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33B77" w14:textId="77777777" w:rsidR="000B00BD" w:rsidRPr="000B00BD" w:rsidRDefault="000E3405" w:rsidP="000B00BD">
      <w:pPr>
        <w:jc w:val="center"/>
        <w:rPr>
          <w:rFonts w:ascii="Century Gothic" w:hAnsi="Century Gothic"/>
          <w:sz w:val="44"/>
          <w:szCs w:val="44"/>
        </w:rPr>
      </w:pPr>
      <w:r w:rsidRPr="000B00BD">
        <w:rPr>
          <w:rFonts w:ascii="Century Gothic" w:hAnsi="Century Gothic"/>
          <w:b/>
          <w:sz w:val="44"/>
          <w:szCs w:val="44"/>
        </w:rPr>
        <w:t>STEPS Data Work Group</w:t>
      </w:r>
    </w:p>
    <w:p w14:paraId="4FAD2D5B" w14:textId="77777777" w:rsidR="00155F16" w:rsidRPr="000B00BD" w:rsidRDefault="000E3405" w:rsidP="000B00BD">
      <w:pPr>
        <w:jc w:val="center"/>
        <w:rPr>
          <w:rFonts w:ascii="Century Gothic" w:hAnsi="Century Gothic"/>
          <w:sz w:val="44"/>
          <w:szCs w:val="44"/>
        </w:rPr>
      </w:pPr>
      <w:r w:rsidRPr="000B00BD">
        <w:rPr>
          <w:rFonts w:ascii="Century Gothic" w:hAnsi="Century Gothic"/>
          <w:sz w:val="44"/>
          <w:szCs w:val="44"/>
        </w:rPr>
        <w:t>Foundational Document</w:t>
      </w:r>
    </w:p>
    <w:p w14:paraId="41B1CFD4" w14:textId="77777777" w:rsidR="000E3405" w:rsidRDefault="000E3405"/>
    <w:p w14:paraId="5D7ED4B3" w14:textId="3F398906" w:rsidR="000E3405" w:rsidRPr="000B00BD" w:rsidRDefault="000E3405">
      <w:pPr>
        <w:rPr>
          <w:rFonts w:ascii="Century Gothic" w:hAnsi="Century Gothic"/>
        </w:rPr>
      </w:pPr>
      <w:r w:rsidRPr="000B00BD">
        <w:rPr>
          <w:rFonts w:ascii="Century Gothic" w:hAnsi="Century Gothic"/>
        </w:rPr>
        <w:t xml:space="preserve">Supporting Transitions and Educational Promise Southeast Alaska is a Collective Impact effort involving five school districts, tribes, state agencies, </w:t>
      </w:r>
      <w:r w:rsidR="00007C1A">
        <w:rPr>
          <w:rFonts w:ascii="Century Gothic" w:hAnsi="Century Gothic"/>
        </w:rPr>
        <w:t xml:space="preserve">the university, and </w:t>
      </w:r>
      <w:r w:rsidRPr="000B00BD">
        <w:rPr>
          <w:rFonts w:ascii="Century Gothic" w:hAnsi="Century Gothic"/>
        </w:rPr>
        <w:t xml:space="preserve">non-profit </w:t>
      </w:r>
      <w:r w:rsidR="00007C1A">
        <w:rPr>
          <w:rFonts w:ascii="Century Gothic" w:hAnsi="Century Gothic"/>
        </w:rPr>
        <w:t>organizations</w:t>
      </w:r>
      <w:r w:rsidRPr="000B00BD">
        <w:rPr>
          <w:rFonts w:ascii="Century Gothic" w:hAnsi="Century Gothic"/>
        </w:rPr>
        <w:t xml:space="preserve"> in Juneau, Sitka, Hoonah, Angoon, Hydaburg, and </w:t>
      </w:r>
      <w:proofErr w:type="spellStart"/>
      <w:r w:rsidRPr="000B00BD">
        <w:rPr>
          <w:rFonts w:ascii="Century Gothic" w:hAnsi="Century Gothic"/>
        </w:rPr>
        <w:t>Klukwan</w:t>
      </w:r>
      <w:proofErr w:type="spellEnd"/>
      <w:r w:rsidRPr="000B00BD">
        <w:rPr>
          <w:rFonts w:ascii="Century Gothic" w:hAnsi="Century Gothic"/>
        </w:rPr>
        <w:t xml:space="preserve">. The goal is to work with schools, families, and the community to improve educational outcomes for </w:t>
      </w:r>
      <w:r w:rsidR="001C6148" w:rsidRPr="000B00BD">
        <w:rPr>
          <w:rFonts w:ascii="Century Gothic" w:hAnsi="Century Gothic"/>
          <w:u w:val="single"/>
        </w:rPr>
        <w:t>all</w:t>
      </w:r>
      <w:r w:rsidR="001C6148" w:rsidRPr="000B00BD">
        <w:rPr>
          <w:rFonts w:ascii="Century Gothic" w:hAnsi="Century Gothic"/>
        </w:rPr>
        <w:t xml:space="preserve"> </w:t>
      </w:r>
      <w:r w:rsidRPr="000B00BD">
        <w:rPr>
          <w:rFonts w:ascii="Century Gothic" w:hAnsi="Century Gothic"/>
        </w:rPr>
        <w:t>kids in Southeast.</w:t>
      </w:r>
    </w:p>
    <w:p w14:paraId="65B2CB50" w14:textId="77777777" w:rsidR="000E3405" w:rsidRPr="000B00BD" w:rsidRDefault="000E3405">
      <w:pPr>
        <w:rPr>
          <w:rFonts w:ascii="Century Gothic" w:hAnsi="Century Gothic"/>
        </w:rPr>
      </w:pPr>
    </w:p>
    <w:p w14:paraId="172EB8AC" w14:textId="77777777" w:rsidR="000E3405" w:rsidRPr="000B00BD" w:rsidRDefault="000E3405">
      <w:pPr>
        <w:rPr>
          <w:rFonts w:ascii="Century Gothic" w:hAnsi="Century Gothic"/>
        </w:rPr>
      </w:pPr>
      <w:r w:rsidRPr="000B00BD">
        <w:rPr>
          <w:rFonts w:ascii="Century Gothic" w:hAnsi="Century Gothic"/>
        </w:rPr>
        <w:t>There are five key components to the Collective Impact model:</w:t>
      </w:r>
    </w:p>
    <w:p w14:paraId="766F5494" w14:textId="77777777" w:rsidR="000E3405" w:rsidRDefault="000E3405"/>
    <w:p w14:paraId="280CB784" w14:textId="77777777" w:rsidR="000E3405" w:rsidRDefault="000E3405">
      <w:r>
        <w:rPr>
          <w:noProof/>
        </w:rPr>
        <w:drawing>
          <wp:inline distT="0" distB="0" distL="0" distR="0" wp14:anchorId="088C720C" wp14:editId="0EFFEE09">
            <wp:extent cx="3543300" cy="291306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01 at 5.07.59 AM.png"/>
                    <pic:cNvPicPr/>
                  </pic:nvPicPr>
                  <pic:blipFill>
                    <a:blip r:embed="rId7">
                      <a:extLst>
                        <a:ext uri="{28A0092B-C50C-407E-A947-70E740481C1C}">
                          <a14:useLocalDpi xmlns:a14="http://schemas.microsoft.com/office/drawing/2010/main" val="0"/>
                        </a:ext>
                      </a:extLst>
                    </a:blip>
                    <a:stretch>
                      <a:fillRect/>
                    </a:stretch>
                  </pic:blipFill>
                  <pic:spPr>
                    <a:xfrm>
                      <a:off x="0" y="0"/>
                      <a:ext cx="3543300" cy="2913069"/>
                    </a:xfrm>
                    <a:prstGeom prst="rect">
                      <a:avLst/>
                    </a:prstGeom>
                  </pic:spPr>
                </pic:pic>
              </a:graphicData>
            </a:graphic>
          </wp:inline>
        </w:drawing>
      </w:r>
    </w:p>
    <w:p w14:paraId="0AE8FF46" w14:textId="77777777" w:rsidR="000E3405" w:rsidRDefault="000E3405"/>
    <w:p w14:paraId="2795DC60" w14:textId="77777777" w:rsidR="000E3405" w:rsidRPr="000B00BD" w:rsidRDefault="000E3405">
      <w:pPr>
        <w:rPr>
          <w:rFonts w:ascii="Century Gothic" w:hAnsi="Century Gothic"/>
        </w:rPr>
      </w:pPr>
      <w:r w:rsidRPr="000B00BD">
        <w:rPr>
          <w:rFonts w:ascii="Century Gothic" w:hAnsi="Century Gothic"/>
        </w:rPr>
        <w:t>The goal of the Data Work Group is to oversee the development of common progress measures that:</w:t>
      </w:r>
    </w:p>
    <w:p w14:paraId="3B340E57" w14:textId="77777777" w:rsidR="000E3405" w:rsidRPr="000B00BD" w:rsidRDefault="000E3405" w:rsidP="000E3405">
      <w:pPr>
        <w:pStyle w:val="ListParagraph"/>
        <w:numPr>
          <w:ilvl w:val="0"/>
          <w:numId w:val="1"/>
        </w:numPr>
        <w:rPr>
          <w:rFonts w:ascii="Century Gothic" w:hAnsi="Century Gothic"/>
        </w:rPr>
      </w:pPr>
      <w:r w:rsidRPr="000B00BD">
        <w:rPr>
          <w:rFonts w:ascii="Century Gothic" w:hAnsi="Century Gothic"/>
        </w:rPr>
        <w:t xml:space="preserve">Are </w:t>
      </w:r>
      <w:r w:rsidRPr="000B00BD">
        <w:rPr>
          <w:rFonts w:ascii="Century Gothic" w:hAnsi="Century Gothic"/>
          <w:u w:val="single"/>
        </w:rPr>
        <w:t>internally meaningful</w:t>
      </w:r>
      <w:r w:rsidRPr="000B00BD">
        <w:rPr>
          <w:rFonts w:ascii="Century Gothic" w:hAnsi="Century Gothic"/>
        </w:rPr>
        <w:t xml:space="preserve"> for guiding our group toward our shared vision (common agenda)</w:t>
      </w:r>
    </w:p>
    <w:p w14:paraId="5716F3AD" w14:textId="77777777" w:rsidR="000E3405" w:rsidRPr="000B00BD" w:rsidRDefault="000E3405" w:rsidP="000E3405">
      <w:pPr>
        <w:pStyle w:val="ListParagraph"/>
        <w:numPr>
          <w:ilvl w:val="0"/>
          <w:numId w:val="1"/>
        </w:numPr>
        <w:rPr>
          <w:rFonts w:ascii="Century Gothic" w:hAnsi="Century Gothic"/>
        </w:rPr>
      </w:pPr>
      <w:r w:rsidRPr="000B00BD">
        <w:rPr>
          <w:rFonts w:ascii="Century Gothic" w:hAnsi="Century Gothic"/>
        </w:rPr>
        <w:t xml:space="preserve">Can be </w:t>
      </w:r>
      <w:r w:rsidRPr="000B00BD">
        <w:rPr>
          <w:rFonts w:ascii="Century Gothic" w:hAnsi="Century Gothic"/>
          <w:u w:val="single"/>
        </w:rPr>
        <w:t>communicated to the public</w:t>
      </w:r>
      <w:r w:rsidRPr="000B00BD">
        <w:rPr>
          <w:rFonts w:ascii="Century Gothic" w:hAnsi="Century Gothic"/>
        </w:rPr>
        <w:t xml:space="preserve"> in a format and narrative that inspires action and investment</w:t>
      </w:r>
    </w:p>
    <w:p w14:paraId="268F060C" w14:textId="77777777" w:rsidR="000E3405" w:rsidRPr="000B00BD" w:rsidRDefault="000E3405" w:rsidP="000E3405">
      <w:pPr>
        <w:pStyle w:val="ListParagraph"/>
        <w:numPr>
          <w:ilvl w:val="0"/>
          <w:numId w:val="1"/>
        </w:numPr>
        <w:rPr>
          <w:rFonts w:ascii="Century Gothic" w:hAnsi="Century Gothic"/>
        </w:rPr>
      </w:pPr>
      <w:r w:rsidRPr="000B00BD">
        <w:rPr>
          <w:rFonts w:ascii="Century Gothic" w:hAnsi="Century Gothic"/>
        </w:rPr>
        <w:t xml:space="preserve">And/or, in some cases, </w:t>
      </w:r>
      <w:r w:rsidR="00311067" w:rsidRPr="000B00BD">
        <w:rPr>
          <w:rFonts w:ascii="Century Gothic" w:hAnsi="Century Gothic"/>
        </w:rPr>
        <w:t xml:space="preserve">are </w:t>
      </w:r>
      <w:r w:rsidRPr="000B00BD">
        <w:rPr>
          <w:rFonts w:ascii="Century Gothic" w:hAnsi="Century Gothic"/>
        </w:rPr>
        <w:t>simply necessary for the purposes of reporting on the STEPS Alaska Promise Neighborhood grant.</w:t>
      </w:r>
    </w:p>
    <w:p w14:paraId="57E7B7CD" w14:textId="77777777" w:rsidR="000E3405" w:rsidRPr="000B00BD" w:rsidRDefault="000E3405">
      <w:pPr>
        <w:rPr>
          <w:rFonts w:ascii="Century Gothic" w:hAnsi="Century Gothic"/>
        </w:rPr>
      </w:pPr>
    </w:p>
    <w:p w14:paraId="6F830B36" w14:textId="77777777" w:rsidR="00113BC6" w:rsidRPr="000B00BD" w:rsidRDefault="00113BC6">
      <w:pPr>
        <w:rPr>
          <w:rFonts w:ascii="Century Gothic" w:hAnsi="Century Gothic"/>
          <w:b/>
        </w:rPr>
      </w:pPr>
      <w:r w:rsidRPr="000B00BD">
        <w:rPr>
          <w:rFonts w:ascii="Century Gothic" w:hAnsi="Century Gothic"/>
          <w:b/>
        </w:rPr>
        <w:t>Types of data</w:t>
      </w:r>
    </w:p>
    <w:p w14:paraId="11520B5C" w14:textId="77777777" w:rsidR="00113BC6" w:rsidRPr="000B00BD" w:rsidRDefault="00113BC6">
      <w:pPr>
        <w:rPr>
          <w:rFonts w:ascii="Century Gothic" w:hAnsi="Century Gothic"/>
        </w:rPr>
      </w:pPr>
      <w:r w:rsidRPr="000B00BD">
        <w:rPr>
          <w:rFonts w:ascii="Century Gothic" w:hAnsi="Century Gothic"/>
        </w:rPr>
        <w:t xml:space="preserve">The STEPS project will be looking at population level </w:t>
      </w:r>
      <w:r w:rsidR="00AD730F" w:rsidRPr="000B00BD">
        <w:rPr>
          <w:rFonts w:ascii="Century Gothic" w:hAnsi="Century Gothic"/>
          <w:u w:val="single"/>
        </w:rPr>
        <w:t>i</w:t>
      </w:r>
      <w:r w:rsidRPr="000B00BD">
        <w:rPr>
          <w:rFonts w:ascii="Century Gothic" w:hAnsi="Century Gothic"/>
          <w:u w:val="single"/>
        </w:rPr>
        <w:t>ndicators</w:t>
      </w:r>
      <w:r w:rsidRPr="000B00BD">
        <w:rPr>
          <w:rFonts w:ascii="Century Gothic" w:hAnsi="Century Gothic"/>
        </w:rPr>
        <w:t xml:space="preserve"> to guide our work. Much of this information is publically available and will be put into </w:t>
      </w:r>
      <w:r w:rsidRPr="000B00BD">
        <w:rPr>
          <w:rFonts w:ascii="Century Gothic" w:hAnsi="Century Gothic"/>
        </w:rPr>
        <w:lastRenderedPageBreak/>
        <w:t>the Clear Impact Scorecard for the purposes of reporting as well as tracking longitudinally.</w:t>
      </w:r>
    </w:p>
    <w:p w14:paraId="138A7BE7" w14:textId="77777777" w:rsidR="00113BC6" w:rsidRPr="000B00BD" w:rsidRDefault="00113BC6">
      <w:pPr>
        <w:rPr>
          <w:rFonts w:ascii="Century Gothic" w:hAnsi="Century Gothic"/>
        </w:rPr>
      </w:pPr>
    </w:p>
    <w:p w14:paraId="42BFF83A" w14:textId="77777777" w:rsidR="00113BC6" w:rsidRPr="000B00BD" w:rsidRDefault="00113BC6">
      <w:pPr>
        <w:rPr>
          <w:rFonts w:ascii="Century Gothic" w:hAnsi="Century Gothic"/>
        </w:rPr>
      </w:pPr>
      <w:r w:rsidRPr="000B00BD">
        <w:rPr>
          <w:rFonts w:ascii="Century Gothic" w:hAnsi="Century Gothic"/>
        </w:rPr>
        <w:t xml:space="preserve">Program level </w:t>
      </w:r>
      <w:r w:rsidRPr="000B00BD">
        <w:rPr>
          <w:rFonts w:ascii="Century Gothic" w:hAnsi="Century Gothic"/>
          <w:u w:val="single"/>
        </w:rPr>
        <w:t xml:space="preserve">performance </w:t>
      </w:r>
      <w:r w:rsidR="00732A4D" w:rsidRPr="000B00BD">
        <w:rPr>
          <w:rFonts w:ascii="Century Gothic" w:hAnsi="Century Gothic"/>
          <w:u w:val="single"/>
        </w:rPr>
        <w:t>measures</w:t>
      </w:r>
      <w:r w:rsidRPr="000B00BD">
        <w:rPr>
          <w:rFonts w:ascii="Century Gothic" w:hAnsi="Century Gothic"/>
        </w:rPr>
        <w:t xml:space="preserve"> will also be used to help evaluate and tell the story of success around specific solutions or activities (i.e. the number of kids enr</w:t>
      </w:r>
      <w:r w:rsidR="00732A4D" w:rsidRPr="000B00BD">
        <w:rPr>
          <w:rFonts w:ascii="Century Gothic" w:hAnsi="Century Gothic"/>
        </w:rPr>
        <w:t>olled in an afterschool program or</w:t>
      </w:r>
      <w:r w:rsidRPr="000B00BD">
        <w:rPr>
          <w:rFonts w:ascii="Century Gothic" w:hAnsi="Century Gothic"/>
        </w:rPr>
        <w:t xml:space="preserve"> the number of </w:t>
      </w:r>
      <w:r w:rsidR="00732A4D" w:rsidRPr="000B00BD">
        <w:rPr>
          <w:rFonts w:ascii="Century Gothic" w:hAnsi="Century Gothic"/>
        </w:rPr>
        <w:t xml:space="preserve">care providers who would recommend a training). </w:t>
      </w:r>
    </w:p>
    <w:p w14:paraId="59A2A275" w14:textId="77777777" w:rsidR="00AD730F" w:rsidRDefault="00AD730F"/>
    <w:p w14:paraId="4F3F5717" w14:textId="77777777" w:rsidR="00AD730F" w:rsidRDefault="00AD730F"/>
    <w:p w14:paraId="4BFCFF79" w14:textId="77777777" w:rsidR="00732A4D" w:rsidRDefault="00732A4D">
      <w:r>
        <w:rPr>
          <w:noProof/>
        </w:rPr>
        <w:drawing>
          <wp:inline distT="0" distB="0" distL="0" distR="0" wp14:anchorId="0B5B812D" wp14:editId="50774DC6">
            <wp:extent cx="5486400" cy="3181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01 at 6.15.11 A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181985"/>
                    </a:xfrm>
                    <a:prstGeom prst="rect">
                      <a:avLst/>
                    </a:prstGeom>
                  </pic:spPr>
                </pic:pic>
              </a:graphicData>
            </a:graphic>
          </wp:inline>
        </w:drawing>
      </w:r>
    </w:p>
    <w:p w14:paraId="43E190EF" w14:textId="77777777" w:rsidR="00732A4D" w:rsidRDefault="00732A4D"/>
    <w:p w14:paraId="3F8201B5" w14:textId="77777777" w:rsidR="00732A4D" w:rsidRDefault="00732A4D"/>
    <w:p w14:paraId="79885145" w14:textId="77777777" w:rsidR="00AD730F" w:rsidRPr="000B00BD" w:rsidRDefault="00AD730F" w:rsidP="00AD730F">
      <w:pPr>
        <w:rPr>
          <w:rFonts w:ascii="Century Gothic" w:hAnsi="Century Gothic"/>
        </w:rPr>
      </w:pPr>
      <w:r w:rsidRPr="000B00BD">
        <w:rPr>
          <w:rFonts w:ascii="Century Gothic" w:hAnsi="Century Gothic"/>
        </w:rPr>
        <w:t>The Seattle are</w:t>
      </w:r>
      <w:r w:rsidR="001230AF" w:rsidRPr="000B00BD">
        <w:rPr>
          <w:rFonts w:ascii="Century Gothic" w:hAnsi="Century Gothic"/>
        </w:rPr>
        <w:t>a</w:t>
      </w:r>
      <w:r w:rsidRPr="000B00BD">
        <w:rPr>
          <w:rFonts w:ascii="Century Gothic" w:hAnsi="Century Gothic"/>
        </w:rPr>
        <w:t xml:space="preserve"> Road Map Project also differentiates between population level data about individual</w:t>
      </w:r>
      <w:r w:rsidR="001230AF" w:rsidRPr="000B00BD">
        <w:rPr>
          <w:rFonts w:ascii="Century Gothic" w:hAnsi="Century Gothic"/>
        </w:rPr>
        <w:t>s</w:t>
      </w:r>
      <w:r w:rsidRPr="000B00BD">
        <w:rPr>
          <w:rFonts w:ascii="Century Gothic" w:hAnsi="Century Gothic"/>
        </w:rPr>
        <w:t xml:space="preserve"> (i.e. student performance scores) and systems data (i.e. the number of licensed childcare providers in low-income communities) in order to focus measurement on how well the collective impact</w:t>
      </w:r>
      <w:r w:rsidR="001230AF" w:rsidRPr="000B00BD">
        <w:rPr>
          <w:rFonts w:ascii="Century Gothic" w:hAnsi="Century Gothic"/>
        </w:rPr>
        <w:t xml:space="preserve"> initiative</w:t>
      </w:r>
      <w:r w:rsidRPr="000B00BD">
        <w:rPr>
          <w:rFonts w:ascii="Century Gothic" w:hAnsi="Century Gothic"/>
        </w:rPr>
        <w:t xml:space="preserve"> is doing at making systems change.</w:t>
      </w:r>
    </w:p>
    <w:p w14:paraId="7DA2C012" w14:textId="77777777" w:rsidR="00AD730F" w:rsidRPr="000B00BD" w:rsidRDefault="00AD730F" w:rsidP="00AD730F">
      <w:pPr>
        <w:rPr>
          <w:rFonts w:ascii="Century Gothic" w:hAnsi="Century Gothic"/>
        </w:rPr>
      </w:pPr>
    </w:p>
    <w:p w14:paraId="67AF640E" w14:textId="2B583FE8" w:rsidR="00AD730F" w:rsidRPr="000B00BD" w:rsidRDefault="00AD730F" w:rsidP="00AD730F">
      <w:pPr>
        <w:rPr>
          <w:rFonts w:ascii="Century Gothic" w:hAnsi="Century Gothic"/>
        </w:rPr>
      </w:pPr>
      <w:r w:rsidRPr="000B00BD">
        <w:rPr>
          <w:rFonts w:ascii="Century Gothic" w:hAnsi="Century Gothic"/>
        </w:rPr>
        <w:t xml:space="preserve">It should also be noted that while we may need to track many indicators and performance measures to guide our collective impact effort, we should only focus on the five (max) most salient measures when communicating with the public. To be successful, the </w:t>
      </w:r>
      <w:r w:rsidRPr="000B00BD">
        <w:rPr>
          <w:rFonts w:ascii="Century Gothic" w:hAnsi="Century Gothic"/>
          <w:u w:val="single"/>
        </w:rPr>
        <w:t>data must be paired with stories</w:t>
      </w:r>
      <w:r w:rsidR="004A4D45">
        <w:rPr>
          <w:rFonts w:ascii="Century Gothic" w:hAnsi="Century Gothic"/>
        </w:rPr>
        <w:t xml:space="preserve"> and mu</w:t>
      </w:r>
      <w:r w:rsidRPr="000B00BD">
        <w:rPr>
          <w:rFonts w:ascii="Century Gothic" w:hAnsi="Century Gothic"/>
        </w:rPr>
        <w:t>st reflect what matters to the community (not what the data-heads think is important.)</w:t>
      </w:r>
    </w:p>
    <w:p w14:paraId="4E9E4E1E" w14:textId="77777777" w:rsidR="00AD730F" w:rsidRPr="000B00BD" w:rsidRDefault="00AD730F">
      <w:pPr>
        <w:rPr>
          <w:rFonts w:ascii="Century Gothic" w:hAnsi="Century Gothic"/>
        </w:rPr>
      </w:pPr>
    </w:p>
    <w:p w14:paraId="2A27B75B" w14:textId="77777777" w:rsidR="000E3405" w:rsidRPr="000B00BD" w:rsidRDefault="000B00BD">
      <w:pPr>
        <w:rPr>
          <w:rFonts w:ascii="Century Gothic" w:hAnsi="Century Gothic"/>
          <w:b/>
        </w:rPr>
      </w:pPr>
      <w:r w:rsidRPr="000B00BD">
        <w:rPr>
          <w:rFonts w:ascii="Century Gothic" w:hAnsi="Century Gothic"/>
          <w:noProof/>
        </w:rPr>
        <mc:AlternateContent>
          <mc:Choice Requires="wps">
            <w:drawing>
              <wp:anchor distT="0" distB="0" distL="114300" distR="114300" simplePos="0" relativeHeight="251660288" behindDoc="0" locked="0" layoutInCell="1" allowOverlap="1" wp14:anchorId="0BEF8823" wp14:editId="7F466D12">
                <wp:simplePos x="0" y="0"/>
                <wp:positionH relativeFrom="column">
                  <wp:posOffset>2743200</wp:posOffset>
                </wp:positionH>
                <wp:positionV relativeFrom="paragraph">
                  <wp:posOffset>0</wp:posOffset>
                </wp:positionV>
                <wp:extent cx="2514600" cy="2743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DEF1E"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0B00BD">
                              <w:rPr>
                                <w:rFonts w:ascii="Times New Roman" w:hAnsi="Times New Roman" w:cs="Times New Roman"/>
                                <w:b/>
                                <w:i/>
                              </w:rPr>
                              <w:t>Federally Required GPRAs:</w:t>
                            </w:r>
                          </w:p>
                          <w:p w14:paraId="4B4B11A9"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sz w:val="16"/>
                                <w:szCs w:val="16"/>
                              </w:rPr>
                            </w:pPr>
                          </w:p>
                          <w:p w14:paraId="19F17057"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1) Kinder-readiness</w:t>
                            </w:r>
                          </w:p>
                          <w:p w14:paraId="5E6F7B51"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2) Math and English proficiency, </w:t>
                            </w:r>
                          </w:p>
                          <w:p w14:paraId="75DAB7BA"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     </w:t>
                            </w:r>
                            <w:proofErr w:type="gramStart"/>
                            <w:r w:rsidRPr="000B00BD">
                              <w:rPr>
                                <w:rFonts w:ascii="Times New Roman" w:hAnsi="Times New Roman" w:cs="Times New Roman"/>
                                <w:i/>
                              </w:rPr>
                              <w:t>grades</w:t>
                            </w:r>
                            <w:proofErr w:type="gramEnd"/>
                            <w:r w:rsidRPr="000B00BD">
                              <w:rPr>
                                <w:rFonts w:ascii="Times New Roman" w:hAnsi="Times New Roman" w:cs="Times New Roman"/>
                                <w:i/>
                              </w:rPr>
                              <w:t xml:space="preserve"> 3-8 </w:t>
                            </w:r>
                          </w:p>
                          <w:p w14:paraId="62C74A96"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3) Attendance, grades 6-9</w:t>
                            </w:r>
                          </w:p>
                          <w:p w14:paraId="12854B9D"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4) Graduation rates</w:t>
                            </w:r>
                          </w:p>
                          <w:p w14:paraId="1EB287D3"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5) Post-Secondary enrollment and     </w:t>
                            </w:r>
                          </w:p>
                          <w:p w14:paraId="42116F90"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     </w:t>
                            </w:r>
                            <w:proofErr w:type="gramStart"/>
                            <w:r w:rsidRPr="000B00BD">
                              <w:rPr>
                                <w:rFonts w:ascii="Times New Roman" w:hAnsi="Times New Roman" w:cs="Times New Roman"/>
                                <w:i/>
                              </w:rPr>
                              <w:t>completion</w:t>
                            </w:r>
                            <w:proofErr w:type="gramEnd"/>
                          </w:p>
                          <w:p w14:paraId="31F1ACD9"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6) Fruit &amp; veggie consumption</w:t>
                            </w:r>
                          </w:p>
                          <w:p w14:paraId="1F80C9E4"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7) Student safety</w:t>
                            </w:r>
                          </w:p>
                          <w:p w14:paraId="2ACDE720"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8) Stable communities</w:t>
                            </w:r>
                          </w:p>
                          <w:p w14:paraId="3828926A"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9) Families read/talk about </w:t>
                            </w:r>
                          </w:p>
                          <w:p w14:paraId="0785B38B"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     </w:t>
                            </w:r>
                            <w:proofErr w:type="gramStart"/>
                            <w:r w:rsidRPr="000B00BD">
                              <w:rPr>
                                <w:rFonts w:ascii="Times New Roman" w:hAnsi="Times New Roman" w:cs="Times New Roman"/>
                                <w:i/>
                              </w:rPr>
                              <w:t>college</w:t>
                            </w:r>
                            <w:proofErr w:type="gramEnd"/>
                            <w:r w:rsidRPr="000B00BD">
                              <w:rPr>
                                <w:rFonts w:ascii="Times New Roman" w:hAnsi="Times New Roman" w:cs="Times New Roman"/>
                                <w:i/>
                              </w:rPr>
                              <w:t>/career</w:t>
                            </w:r>
                          </w:p>
                          <w:p w14:paraId="2F459677"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10) Broadband/computing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in;margin-top:0;width:198pt;height:3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oO1s0CAAAP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" filled="f" stroked="f">
                <v:textbox>
                  <w:txbxContent>
                    <w:p w14:paraId="057DEF1E"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0B00BD">
                        <w:rPr>
                          <w:rFonts w:ascii="Times New Roman" w:hAnsi="Times New Roman" w:cs="Times New Roman"/>
                          <w:b/>
                          <w:i/>
                        </w:rPr>
                        <w:t>Federally Required GPRAs:</w:t>
                      </w:r>
                    </w:p>
                    <w:p w14:paraId="4B4B11A9"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sz w:val="16"/>
                          <w:szCs w:val="16"/>
                        </w:rPr>
                      </w:pPr>
                    </w:p>
                    <w:p w14:paraId="19F17057"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1) Kinder-readiness</w:t>
                      </w:r>
                    </w:p>
                    <w:p w14:paraId="5E6F7B51"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2) Math and English proficiency, </w:t>
                      </w:r>
                    </w:p>
                    <w:p w14:paraId="75DAB7BA"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     </w:t>
                      </w:r>
                      <w:proofErr w:type="gramStart"/>
                      <w:r w:rsidRPr="000B00BD">
                        <w:rPr>
                          <w:rFonts w:ascii="Times New Roman" w:hAnsi="Times New Roman" w:cs="Times New Roman"/>
                          <w:i/>
                        </w:rPr>
                        <w:t>grades</w:t>
                      </w:r>
                      <w:proofErr w:type="gramEnd"/>
                      <w:r w:rsidRPr="000B00BD">
                        <w:rPr>
                          <w:rFonts w:ascii="Times New Roman" w:hAnsi="Times New Roman" w:cs="Times New Roman"/>
                          <w:i/>
                        </w:rPr>
                        <w:t xml:space="preserve"> 3-8 </w:t>
                      </w:r>
                    </w:p>
                    <w:p w14:paraId="62C74A96"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3) Attendance, grades 6-9</w:t>
                      </w:r>
                    </w:p>
                    <w:p w14:paraId="12854B9D"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4) Graduation rates</w:t>
                      </w:r>
                    </w:p>
                    <w:p w14:paraId="1EB287D3"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5) Post-Secondary enrollment and     </w:t>
                      </w:r>
                    </w:p>
                    <w:p w14:paraId="42116F90"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     </w:t>
                      </w:r>
                      <w:proofErr w:type="gramStart"/>
                      <w:r w:rsidRPr="000B00BD">
                        <w:rPr>
                          <w:rFonts w:ascii="Times New Roman" w:hAnsi="Times New Roman" w:cs="Times New Roman"/>
                          <w:i/>
                        </w:rPr>
                        <w:t>completion</w:t>
                      </w:r>
                      <w:proofErr w:type="gramEnd"/>
                    </w:p>
                    <w:p w14:paraId="31F1ACD9"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6) Fruit &amp; veggie consumption</w:t>
                      </w:r>
                    </w:p>
                    <w:p w14:paraId="1F80C9E4"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7) Student safety</w:t>
                      </w:r>
                    </w:p>
                    <w:p w14:paraId="2ACDE720"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8) Stable communities</w:t>
                      </w:r>
                    </w:p>
                    <w:p w14:paraId="3828926A"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9) Families read/talk about </w:t>
                      </w:r>
                    </w:p>
                    <w:p w14:paraId="0785B38B"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 xml:space="preserve">     </w:t>
                      </w:r>
                      <w:proofErr w:type="gramStart"/>
                      <w:r w:rsidRPr="000B00BD">
                        <w:rPr>
                          <w:rFonts w:ascii="Times New Roman" w:hAnsi="Times New Roman" w:cs="Times New Roman"/>
                          <w:i/>
                        </w:rPr>
                        <w:t>college</w:t>
                      </w:r>
                      <w:proofErr w:type="gramEnd"/>
                      <w:r w:rsidRPr="000B00BD">
                        <w:rPr>
                          <w:rFonts w:ascii="Times New Roman" w:hAnsi="Times New Roman" w:cs="Times New Roman"/>
                          <w:i/>
                        </w:rPr>
                        <w:t>/career</w:t>
                      </w:r>
                    </w:p>
                    <w:p w14:paraId="2F459677" w14:textId="77777777" w:rsidR="00007C1A" w:rsidRPr="000B00BD" w:rsidRDefault="00007C1A" w:rsidP="00A04477">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0B00BD">
                        <w:rPr>
                          <w:rFonts w:ascii="Times New Roman" w:hAnsi="Times New Roman" w:cs="Times New Roman"/>
                          <w:i/>
                        </w:rPr>
                        <w:t>10) Broadband/computing access</w:t>
                      </w:r>
                    </w:p>
                  </w:txbxContent>
                </v:textbox>
                <w10:wrap type="square"/>
              </v:shape>
            </w:pict>
          </mc:Fallback>
        </mc:AlternateContent>
      </w:r>
      <w:r w:rsidR="000E3405" w:rsidRPr="000B00BD">
        <w:rPr>
          <w:rFonts w:ascii="Century Gothic" w:hAnsi="Century Gothic"/>
          <w:b/>
        </w:rPr>
        <w:t>What we need to measure</w:t>
      </w:r>
    </w:p>
    <w:p w14:paraId="50B1EB75" w14:textId="77777777" w:rsidR="000E3405" w:rsidRPr="000B00BD" w:rsidRDefault="000E3405">
      <w:pPr>
        <w:rPr>
          <w:rFonts w:ascii="Century Gothic" w:hAnsi="Century Gothic"/>
        </w:rPr>
      </w:pPr>
      <w:r w:rsidRPr="000B00BD">
        <w:rPr>
          <w:rFonts w:ascii="Century Gothic" w:hAnsi="Century Gothic"/>
        </w:rPr>
        <w:t xml:space="preserve">Along with the grant from the US </w:t>
      </w:r>
      <w:proofErr w:type="spellStart"/>
      <w:r w:rsidRPr="000B00BD">
        <w:rPr>
          <w:rFonts w:ascii="Century Gothic" w:hAnsi="Century Gothic"/>
        </w:rPr>
        <w:t>Dept</w:t>
      </w:r>
      <w:proofErr w:type="spellEnd"/>
      <w:r w:rsidRPr="000B00BD">
        <w:rPr>
          <w:rFonts w:ascii="Century Gothic" w:hAnsi="Century Gothic"/>
        </w:rPr>
        <w:t xml:space="preserve"> of ED comes the mandate t</w:t>
      </w:r>
      <w:r w:rsidR="00311067" w:rsidRPr="000B00BD">
        <w:rPr>
          <w:rFonts w:ascii="Century Gothic" w:hAnsi="Century Gothic"/>
        </w:rPr>
        <w:t>o track federally required GPRA</w:t>
      </w:r>
      <w:r w:rsidRPr="000B00BD">
        <w:rPr>
          <w:rFonts w:ascii="Century Gothic" w:hAnsi="Century Gothic"/>
        </w:rPr>
        <w:t>s (</w:t>
      </w:r>
      <w:r w:rsidR="00311067" w:rsidRPr="000B00BD">
        <w:rPr>
          <w:rFonts w:ascii="Century Gothic" w:hAnsi="Century Gothic"/>
        </w:rPr>
        <w:t>Government Performance and Accounting Act.)</w:t>
      </w:r>
    </w:p>
    <w:p w14:paraId="54A2D9B2" w14:textId="77777777" w:rsidR="000E3405" w:rsidRPr="000B00BD" w:rsidRDefault="000E3405">
      <w:pPr>
        <w:rPr>
          <w:rFonts w:ascii="Century Gothic" w:hAnsi="Century Gothic"/>
        </w:rPr>
      </w:pPr>
    </w:p>
    <w:p w14:paraId="0686549D" w14:textId="77777777" w:rsidR="000E3405" w:rsidRPr="000B00BD" w:rsidRDefault="00374F07">
      <w:pPr>
        <w:rPr>
          <w:rFonts w:ascii="Century Gothic" w:hAnsi="Century Gothic"/>
        </w:rPr>
      </w:pPr>
      <w:r w:rsidRPr="000B00BD">
        <w:rPr>
          <w:rFonts w:ascii="Century Gothic" w:hAnsi="Century Gothic"/>
          <w:noProof/>
        </w:rPr>
        <mc:AlternateContent>
          <mc:Choice Requires="wps">
            <w:drawing>
              <wp:anchor distT="0" distB="0" distL="114300" distR="114300" simplePos="0" relativeHeight="251661312" behindDoc="0" locked="0" layoutInCell="1" allowOverlap="1" wp14:anchorId="4BD33AE2" wp14:editId="0186C6F3">
                <wp:simplePos x="0" y="0"/>
                <wp:positionH relativeFrom="column">
                  <wp:posOffset>2743200</wp:posOffset>
                </wp:positionH>
                <wp:positionV relativeFrom="paragraph">
                  <wp:posOffset>1549400</wp:posOffset>
                </wp:positionV>
                <wp:extent cx="2514600" cy="1600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514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35E97" w14:textId="77777777" w:rsidR="00007C1A" w:rsidRPr="00374F07" w:rsidRDefault="00007C1A" w:rsidP="00AF1FD9">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374F07">
                              <w:rPr>
                                <w:rFonts w:ascii="Times New Roman" w:hAnsi="Times New Roman" w:cs="Times New Roman"/>
                                <w:b/>
                                <w:i/>
                              </w:rPr>
                              <w:t>Additional Indicators Proposed in STEPS Grant Application</w:t>
                            </w:r>
                          </w:p>
                          <w:p w14:paraId="68E07C34" w14:textId="77777777" w:rsidR="00007C1A" w:rsidRPr="00374F07" w:rsidRDefault="00007C1A" w:rsidP="00AF1FD9">
                            <w:pPr>
                              <w:pBdr>
                                <w:top w:val="single" w:sz="4" w:space="1" w:color="auto"/>
                                <w:left w:val="single" w:sz="4" w:space="4" w:color="auto"/>
                                <w:bottom w:val="single" w:sz="4" w:space="1" w:color="auto"/>
                                <w:right w:val="single" w:sz="4" w:space="4" w:color="auto"/>
                              </w:pBdr>
                              <w:rPr>
                                <w:rFonts w:ascii="Times New Roman" w:hAnsi="Times New Roman" w:cs="Times New Roman"/>
                                <w:b/>
                                <w:i/>
                                <w:sz w:val="16"/>
                                <w:szCs w:val="16"/>
                              </w:rPr>
                            </w:pPr>
                          </w:p>
                          <w:p w14:paraId="0709BD52"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Childcare availability</w:t>
                            </w:r>
                          </w:p>
                          <w:p w14:paraId="1BB0B1E2"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Substance use</w:t>
                            </w:r>
                          </w:p>
                          <w:p w14:paraId="64A4DC54"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Culturally responsive schools</w:t>
                            </w:r>
                          </w:p>
                          <w:p w14:paraId="23A56952"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Domestic violence and suicide</w:t>
                            </w:r>
                          </w:p>
                          <w:p w14:paraId="1BC62A5C" w14:textId="77777777" w:rsidR="00007C1A" w:rsidRPr="00374F07" w:rsidRDefault="00007C1A" w:rsidP="008322AB">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Adults who support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in;margin-top:122pt;width:19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CwYM4CAAAW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" filled="f" stroked="f">
                <v:textbox>
                  <w:txbxContent>
                    <w:p w14:paraId="15D35E97" w14:textId="77777777" w:rsidR="00007C1A" w:rsidRPr="00374F07" w:rsidRDefault="00007C1A" w:rsidP="00AF1FD9">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374F07">
                        <w:rPr>
                          <w:rFonts w:ascii="Times New Roman" w:hAnsi="Times New Roman" w:cs="Times New Roman"/>
                          <w:b/>
                          <w:i/>
                        </w:rPr>
                        <w:t>Additional Indicators Proposed in STEPS Grant Application</w:t>
                      </w:r>
                    </w:p>
                    <w:p w14:paraId="68E07C34" w14:textId="77777777" w:rsidR="00007C1A" w:rsidRPr="00374F07" w:rsidRDefault="00007C1A" w:rsidP="00AF1FD9">
                      <w:pPr>
                        <w:pBdr>
                          <w:top w:val="single" w:sz="4" w:space="1" w:color="auto"/>
                          <w:left w:val="single" w:sz="4" w:space="4" w:color="auto"/>
                          <w:bottom w:val="single" w:sz="4" w:space="1" w:color="auto"/>
                          <w:right w:val="single" w:sz="4" w:space="4" w:color="auto"/>
                        </w:pBdr>
                        <w:rPr>
                          <w:rFonts w:ascii="Times New Roman" w:hAnsi="Times New Roman" w:cs="Times New Roman"/>
                          <w:b/>
                          <w:i/>
                          <w:sz w:val="16"/>
                          <w:szCs w:val="16"/>
                        </w:rPr>
                      </w:pPr>
                    </w:p>
                    <w:p w14:paraId="0709BD52"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Childcare availability</w:t>
                      </w:r>
                    </w:p>
                    <w:p w14:paraId="1BB0B1E2"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Substance use</w:t>
                      </w:r>
                    </w:p>
                    <w:p w14:paraId="64A4DC54"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Culturally responsive schools</w:t>
                      </w:r>
                    </w:p>
                    <w:p w14:paraId="23A56952" w14:textId="77777777" w:rsidR="00007C1A" w:rsidRPr="00374F07" w:rsidRDefault="00007C1A" w:rsidP="00AF1FD9">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Domestic violence and suicide</w:t>
                      </w:r>
                    </w:p>
                    <w:p w14:paraId="1BC62A5C" w14:textId="77777777" w:rsidR="00007C1A" w:rsidRPr="00374F07" w:rsidRDefault="00007C1A" w:rsidP="008322AB">
                      <w:pPr>
                        <w:pStyle w:val="ListParagraph"/>
                        <w:numPr>
                          <w:ilvl w:val="0"/>
                          <w:numId w:val="6"/>
                        </w:numPr>
                        <w:pBdr>
                          <w:top w:val="single" w:sz="4" w:space="1" w:color="auto"/>
                          <w:left w:val="single" w:sz="4" w:space="4" w:color="auto"/>
                          <w:bottom w:val="single" w:sz="4" w:space="1" w:color="auto"/>
                          <w:right w:val="single" w:sz="4" w:space="4" w:color="auto"/>
                        </w:pBdr>
                        <w:ind w:left="360"/>
                        <w:rPr>
                          <w:rFonts w:ascii="Times New Roman" w:hAnsi="Times New Roman" w:cs="Times New Roman"/>
                          <w:i/>
                        </w:rPr>
                      </w:pPr>
                      <w:r w:rsidRPr="00374F07">
                        <w:rPr>
                          <w:rFonts w:ascii="Times New Roman" w:hAnsi="Times New Roman" w:cs="Times New Roman"/>
                          <w:i/>
                        </w:rPr>
                        <w:t>Adults who support schools</w:t>
                      </w:r>
                    </w:p>
                  </w:txbxContent>
                </v:textbox>
                <w10:wrap type="square"/>
              </v:shape>
            </w:pict>
          </mc:Fallback>
        </mc:AlternateContent>
      </w:r>
      <w:r w:rsidR="000E3405" w:rsidRPr="000B00BD">
        <w:rPr>
          <w:rFonts w:ascii="Century Gothic" w:hAnsi="Century Gothic"/>
        </w:rPr>
        <w:t>This is written about extensively in the Performance Guidance manual put together by our technical assistance providers, the Urban Institute, and more specifically in an updated version of Chapter 4 (as an FY17 grantee, ST</w:t>
      </w:r>
      <w:r w:rsidR="00AD730F" w:rsidRPr="000B00BD">
        <w:rPr>
          <w:rFonts w:ascii="Century Gothic" w:hAnsi="Century Gothic"/>
        </w:rPr>
        <w:t>EPS only needs to track ten</w:t>
      </w:r>
      <w:r w:rsidR="00311067" w:rsidRPr="000B00BD">
        <w:rPr>
          <w:rFonts w:ascii="Century Gothic" w:hAnsi="Century Gothic"/>
        </w:rPr>
        <w:t xml:space="preserve"> GPRA</w:t>
      </w:r>
      <w:r w:rsidR="00AD730F" w:rsidRPr="000B00BD">
        <w:rPr>
          <w:rFonts w:ascii="Century Gothic" w:hAnsi="Century Gothic"/>
        </w:rPr>
        <w:t>s rather than fifteen</w:t>
      </w:r>
      <w:r w:rsidR="000E3405" w:rsidRPr="000B00BD">
        <w:rPr>
          <w:rFonts w:ascii="Century Gothic" w:hAnsi="Century Gothic"/>
        </w:rPr>
        <w:t>.)</w:t>
      </w:r>
    </w:p>
    <w:p w14:paraId="6A68C16E" w14:textId="77777777" w:rsidR="000E3405" w:rsidRPr="000B00BD" w:rsidRDefault="000E3405">
      <w:pPr>
        <w:rPr>
          <w:rFonts w:ascii="Century Gothic" w:hAnsi="Century Gothic"/>
        </w:rPr>
      </w:pPr>
    </w:p>
    <w:p w14:paraId="4FD19438" w14:textId="77777777" w:rsidR="000E3405" w:rsidRPr="000B00BD" w:rsidRDefault="000E3405">
      <w:pPr>
        <w:rPr>
          <w:rFonts w:ascii="Century Gothic" w:hAnsi="Century Gothic"/>
          <w:b/>
        </w:rPr>
      </w:pPr>
      <w:r w:rsidRPr="000B00BD">
        <w:rPr>
          <w:rFonts w:ascii="Century Gothic" w:hAnsi="Century Gothic"/>
          <w:b/>
        </w:rPr>
        <w:t>What we plan to measure</w:t>
      </w:r>
    </w:p>
    <w:p w14:paraId="362FFA77" w14:textId="77777777" w:rsidR="000E3405" w:rsidRPr="000B00BD" w:rsidRDefault="00114080">
      <w:pPr>
        <w:rPr>
          <w:rFonts w:ascii="Century Gothic" w:hAnsi="Century Gothic"/>
        </w:rPr>
      </w:pPr>
      <w:r w:rsidRPr="000B00BD">
        <w:rPr>
          <w:rFonts w:ascii="Century Gothic" w:hAnsi="Century Gothic"/>
        </w:rPr>
        <w:t>In the grant we proposed measuring several other measures that will help indicate our success towards creating culturally responsive, trauma informed schools.</w:t>
      </w:r>
    </w:p>
    <w:p w14:paraId="69A88410" w14:textId="77777777" w:rsidR="00114080" w:rsidRPr="000B00BD" w:rsidRDefault="00114080">
      <w:pPr>
        <w:rPr>
          <w:rFonts w:ascii="Century Gothic" w:hAnsi="Century Gothic"/>
        </w:rPr>
      </w:pPr>
    </w:p>
    <w:p w14:paraId="13DAB9A3" w14:textId="2EF9F8A1" w:rsidR="0027451B" w:rsidRPr="00C2391B" w:rsidRDefault="0027451B">
      <w:pPr>
        <w:rPr>
          <w:rFonts w:ascii="Century Gothic" w:hAnsi="Century Gothic"/>
          <w:b/>
        </w:rPr>
      </w:pPr>
      <w:r w:rsidRPr="000B00BD">
        <w:rPr>
          <w:rFonts w:ascii="Century Gothic" w:hAnsi="Century Gothic"/>
          <w:noProof/>
        </w:rPr>
        <mc:AlternateContent>
          <mc:Choice Requires="wps">
            <w:drawing>
              <wp:anchor distT="0" distB="0" distL="114300" distR="114300" simplePos="0" relativeHeight="251659264" behindDoc="0" locked="0" layoutInCell="1" allowOverlap="1" wp14:anchorId="2A8AF966" wp14:editId="308E7C79">
                <wp:simplePos x="0" y="0"/>
                <wp:positionH relativeFrom="column">
                  <wp:posOffset>-228600</wp:posOffset>
                </wp:positionH>
                <wp:positionV relativeFrom="paragraph">
                  <wp:posOffset>15240</wp:posOffset>
                </wp:positionV>
                <wp:extent cx="2057400" cy="3429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80071"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374F07">
                              <w:rPr>
                                <w:rFonts w:ascii="Times New Roman" w:hAnsi="Times New Roman" w:cs="Times New Roman"/>
                                <w:b/>
                                <w:i/>
                              </w:rPr>
                              <w:t>Baking Bread:</w:t>
                            </w:r>
                          </w:p>
                          <w:p w14:paraId="6745E2BD"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i/>
                              </w:rPr>
                            </w:pPr>
                          </w:p>
                          <w:p w14:paraId="7F1857E1"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374F07">
                              <w:rPr>
                                <w:rFonts w:ascii="Times New Roman" w:hAnsi="Times New Roman" w:cs="Times New Roman"/>
                                <w:i/>
                              </w:rPr>
                              <w:t>There is tons of flour (data) sitting in the state silos and lots of hungry people (looking for data to tell important stories and inspire change), but no one to bake the bread (make sense of the data in a meaningful way by focusing on the right info, and putting it into narrative and format that is digestible for the public to digest.)</w:t>
                            </w:r>
                          </w:p>
                          <w:p w14:paraId="63F0502B"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i/>
                              </w:rPr>
                            </w:pPr>
                          </w:p>
                          <w:p w14:paraId="15405E29" w14:textId="77777777" w:rsidR="00007C1A" w:rsidRPr="000B00BD"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374F07">
                              <w:rPr>
                                <w:rFonts w:ascii="Times New Roman" w:hAnsi="Times New Roman" w:cs="Times New Roman"/>
                                <w:i/>
                              </w:rPr>
                              <w:t xml:space="preserve">– A paraphrased version of Pat </w:t>
                            </w:r>
                            <w:proofErr w:type="spellStart"/>
                            <w:r w:rsidRPr="00374F07">
                              <w:rPr>
                                <w:rFonts w:ascii="Times New Roman" w:hAnsi="Times New Roman" w:cs="Times New Roman"/>
                                <w:i/>
                              </w:rPr>
                              <w:t>Sidmore’s</w:t>
                            </w:r>
                            <w:proofErr w:type="spellEnd"/>
                            <w:r w:rsidRPr="00374F07">
                              <w:rPr>
                                <w:rFonts w:ascii="Times New Roman" w:hAnsi="Times New Roman" w:cs="Times New Roman"/>
                                <w:i/>
                              </w:rPr>
                              <w:t xml:space="preserve"> analogy</w:t>
                            </w:r>
                            <w:r w:rsidRPr="000B00B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17.95pt;margin-top:1.2pt;width:162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" filled="f" stroked="f">
                <v:textbox>
                  <w:txbxContent>
                    <w:p w14:paraId="6A480071"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b/>
                          <w:i/>
                        </w:rPr>
                      </w:pPr>
                      <w:r w:rsidRPr="00374F07">
                        <w:rPr>
                          <w:rFonts w:ascii="Times New Roman" w:hAnsi="Times New Roman" w:cs="Times New Roman"/>
                          <w:b/>
                          <w:i/>
                        </w:rPr>
                        <w:t>Baking Bread:</w:t>
                      </w:r>
                    </w:p>
                    <w:p w14:paraId="6745E2BD"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i/>
                        </w:rPr>
                      </w:pPr>
                    </w:p>
                    <w:p w14:paraId="7F1857E1"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i/>
                        </w:rPr>
                      </w:pPr>
                      <w:r w:rsidRPr="00374F07">
                        <w:rPr>
                          <w:rFonts w:ascii="Times New Roman" w:hAnsi="Times New Roman" w:cs="Times New Roman"/>
                          <w:i/>
                        </w:rPr>
                        <w:t>There is tons of flour (data) sitting in the state silos and lots of hungry people (looking for data to tell important stories and inspire change), but no one to bake the bread (make sense of the data in a meaningful way by focusing on the right info, and putting it into narrative and format that is digestible for the public to digest.)</w:t>
                      </w:r>
                    </w:p>
                    <w:p w14:paraId="63F0502B" w14:textId="77777777" w:rsidR="00007C1A" w:rsidRPr="00374F07"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i/>
                        </w:rPr>
                      </w:pPr>
                    </w:p>
                    <w:p w14:paraId="15405E29" w14:textId="77777777" w:rsidR="00007C1A" w:rsidRPr="000B00BD" w:rsidRDefault="00007C1A" w:rsidP="00586CD5">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374F07">
                        <w:rPr>
                          <w:rFonts w:ascii="Times New Roman" w:hAnsi="Times New Roman" w:cs="Times New Roman"/>
                          <w:i/>
                        </w:rPr>
                        <w:t xml:space="preserve">– A paraphrased version of Pat </w:t>
                      </w:r>
                      <w:proofErr w:type="spellStart"/>
                      <w:r w:rsidRPr="00374F07">
                        <w:rPr>
                          <w:rFonts w:ascii="Times New Roman" w:hAnsi="Times New Roman" w:cs="Times New Roman"/>
                          <w:i/>
                        </w:rPr>
                        <w:t>Sidmore’s</w:t>
                      </w:r>
                      <w:proofErr w:type="spellEnd"/>
                      <w:r w:rsidRPr="00374F07">
                        <w:rPr>
                          <w:rFonts w:ascii="Times New Roman" w:hAnsi="Times New Roman" w:cs="Times New Roman"/>
                          <w:i/>
                        </w:rPr>
                        <w:t xml:space="preserve"> analogy</w:t>
                      </w:r>
                      <w:r w:rsidRPr="000B00BD">
                        <w:rPr>
                          <w:rFonts w:ascii="Times New Roman" w:hAnsi="Times New Roman" w:cs="Times New Roman"/>
                        </w:rPr>
                        <w:t>.</w:t>
                      </w:r>
                    </w:p>
                  </w:txbxContent>
                </v:textbox>
                <w10:wrap type="square"/>
              </v:shape>
            </w:pict>
          </mc:Fallback>
        </mc:AlternateContent>
      </w:r>
      <w:r w:rsidR="000E3405" w:rsidRPr="000B00BD">
        <w:rPr>
          <w:rFonts w:ascii="Century Gothic" w:hAnsi="Century Gothic"/>
          <w:b/>
        </w:rPr>
        <w:t>What we are considering measuring</w:t>
      </w:r>
    </w:p>
    <w:p w14:paraId="13359EA8" w14:textId="46C3F7BA" w:rsidR="00311067" w:rsidRPr="000B00BD" w:rsidRDefault="00311067">
      <w:pPr>
        <w:rPr>
          <w:rFonts w:ascii="Century Gothic" w:hAnsi="Century Gothic"/>
        </w:rPr>
      </w:pPr>
      <w:r w:rsidRPr="000B00BD">
        <w:rPr>
          <w:rFonts w:ascii="Century Gothic" w:hAnsi="Century Gothic"/>
        </w:rPr>
        <w:t xml:space="preserve">On July 31, 2018 Pat </w:t>
      </w:r>
      <w:proofErr w:type="spellStart"/>
      <w:r w:rsidRPr="000B00BD">
        <w:rPr>
          <w:rFonts w:ascii="Century Gothic" w:hAnsi="Century Gothic"/>
        </w:rPr>
        <w:t>Sidmore</w:t>
      </w:r>
      <w:proofErr w:type="spellEnd"/>
      <w:r w:rsidRPr="000B00BD">
        <w:rPr>
          <w:rFonts w:ascii="Century Gothic" w:hAnsi="Century Gothic"/>
        </w:rPr>
        <w:t xml:space="preserve"> (SOA – Mental Health Trust Board), Kevin Ritchie (Juneau volunteer), Phil </w:t>
      </w:r>
      <w:proofErr w:type="spellStart"/>
      <w:r w:rsidRPr="000B00BD">
        <w:rPr>
          <w:rFonts w:ascii="Century Gothic" w:hAnsi="Century Gothic"/>
        </w:rPr>
        <w:t>Loseby</w:t>
      </w:r>
      <w:proofErr w:type="spellEnd"/>
      <w:r w:rsidRPr="000B00BD">
        <w:rPr>
          <w:rFonts w:ascii="Century Gothic" w:hAnsi="Century Gothic"/>
        </w:rPr>
        <w:t xml:space="preserve"> (Juneau SD Data manager), Bridget Weiss (Juneau SD Student Services), Ted Wilson (Juneau SD Director of Learning), Ben Glover (Hydaburg Principal), Will </w:t>
      </w:r>
      <w:proofErr w:type="spellStart"/>
      <w:r w:rsidRPr="000B00BD">
        <w:rPr>
          <w:rFonts w:ascii="Century Gothic" w:hAnsi="Century Gothic"/>
        </w:rPr>
        <w:t>Kronich</w:t>
      </w:r>
      <w:proofErr w:type="spellEnd"/>
      <w:r w:rsidRPr="000B00BD">
        <w:rPr>
          <w:rFonts w:ascii="Century Gothic" w:hAnsi="Century Gothic"/>
        </w:rPr>
        <w:t xml:space="preserve"> (Tlingit &amp; Haida), </w:t>
      </w:r>
      <w:proofErr w:type="spellStart"/>
      <w:r w:rsidRPr="000B00BD">
        <w:rPr>
          <w:rFonts w:ascii="Century Gothic" w:hAnsi="Century Gothic"/>
        </w:rPr>
        <w:t>Supanika</w:t>
      </w:r>
      <w:proofErr w:type="spellEnd"/>
      <w:r w:rsidRPr="000B00BD">
        <w:rPr>
          <w:rFonts w:ascii="Century Gothic" w:hAnsi="Century Gothic"/>
        </w:rPr>
        <w:t xml:space="preserve"> Ackerman (DEED), Mandy Evans (Sitka SD), Claudia </w:t>
      </w:r>
      <w:proofErr w:type="spellStart"/>
      <w:r w:rsidRPr="000B00BD">
        <w:rPr>
          <w:rFonts w:ascii="Century Gothic" w:hAnsi="Century Gothic"/>
        </w:rPr>
        <w:t>Plesa</w:t>
      </w:r>
      <w:proofErr w:type="spellEnd"/>
      <w:r w:rsidRPr="000B00BD">
        <w:rPr>
          <w:rFonts w:ascii="Century Gothic" w:hAnsi="Century Gothic"/>
        </w:rPr>
        <w:t xml:space="preserve"> and Emily Ferry (AASB) thought about our data goals by answering the following questions:</w:t>
      </w:r>
    </w:p>
    <w:p w14:paraId="0B145B1E" w14:textId="77777777" w:rsidR="00311067" w:rsidRPr="000B00BD" w:rsidRDefault="00311067" w:rsidP="00311067">
      <w:pPr>
        <w:pStyle w:val="ListParagraph"/>
        <w:numPr>
          <w:ilvl w:val="0"/>
          <w:numId w:val="4"/>
        </w:numPr>
        <w:rPr>
          <w:rFonts w:ascii="Century Gothic" w:hAnsi="Century Gothic"/>
        </w:rPr>
      </w:pPr>
      <w:r w:rsidRPr="000B00BD">
        <w:rPr>
          <w:rFonts w:ascii="Century Gothic" w:hAnsi="Century Gothic"/>
        </w:rPr>
        <w:t xml:space="preserve">In Southeast Alaska we could show that an opportunity gap exists - and focus resources on closing it </w:t>
      </w:r>
      <w:proofErr w:type="gramStart"/>
      <w:r w:rsidRPr="000B00BD">
        <w:rPr>
          <w:rFonts w:ascii="Century Gothic" w:hAnsi="Century Gothic"/>
        </w:rPr>
        <w:t>-  by</w:t>
      </w:r>
      <w:proofErr w:type="gramEnd"/>
      <w:r w:rsidRPr="000B00BD">
        <w:rPr>
          <w:rFonts w:ascii="Century Gothic" w:hAnsi="Century Gothic"/>
        </w:rPr>
        <w:t xml:space="preserve"> tracking ____ indicators.</w:t>
      </w:r>
    </w:p>
    <w:p w14:paraId="26F83756" w14:textId="77777777" w:rsidR="00311067" w:rsidRPr="000B00BD" w:rsidRDefault="00311067" w:rsidP="00311067">
      <w:pPr>
        <w:pStyle w:val="ListParagraph"/>
        <w:numPr>
          <w:ilvl w:val="0"/>
          <w:numId w:val="4"/>
        </w:numPr>
        <w:rPr>
          <w:rFonts w:ascii="Century Gothic" w:hAnsi="Century Gothic"/>
        </w:rPr>
      </w:pPr>
      <w:r w:rsidRPr="000B00BD">
        <w:rPr>
          <w:rFonts w:ascii="Century Gothic" w:hAnsi="Century Gothic"/>
        </w:rPr>
        <w:t>We would know that we are making a difference for kids in Southeast Alaska if we were able to move the dial on ____ indicators. </w:t>
      </w:r>
    </w:p>
    <w:p w14:paraId="1B6FA2E1" w14:textId="77777777" w:rsidR="00311067" w:rsidRPr="000B00BD" w:rsidRDefault="00311067" w:rsidP="00311067">
      <w:pPr>
        <w:pStyle w:val="ListParagraph"/>
        <w:numPr>
          <w:ilvl w:val="0"/>
          <w:numId w:val="4"/>
        </w:numPr>
        <w:rPr>
          <w:rFonts w:ascii="Century Gothic" w:hAnsi="Century Gothic"/>
        </w:rPr>
      </w:pPr>
      <w:r w:rsidRPr="000B00BD">
        <w:rPr>
          <w:rFonts w:ascii="Century Gothic" w:hAnsi="Century Gothic"/>
        </w:rPr>
        <w:t>A really important story that is not being told is ____.</w:t>
      </w:r>
    </w:p>
    <w:p w14:paraId="24C853E7" w14:textId="77777777" w:rsidR="005C3DEA" w:rsidRPr="000B00BD" w:rsidRDefault="005C3DEA">
      <w:pPr>
        <w:rPr>
          <w:rFonts w:ascii="Century Gothic" w:hAnsi="Century Gothic"/>
        </w:rPr>
      </w:pPr>
    </w:p>
    <w:p w14:paraId="3447874E" w14:textId="77777777" w:rsidR="005C3DEA" w:rsidRPr="000B00BD" w:rsidRDefault="005C3DEA">
      <w:pPr>
        <w:rPr>
          <w:rFonts w:ascii="Century Gothic" w:hAnsi="Century Gothic"/>
        </w:rPr>
      </w:pPr>
      <w:r w:rsidRPr="000B00BD">
        <w:rPr>
          <w:rFonts w:ascii="Century Gothic" w:hAnsi="Century Gothic"/>
        </w:rPr>
        <w:t>From that conversation we may want to consider measuring:</w:t>
      </w:r>
    </w:p>
    <w:p w14:paraId="371E92A1" w14:textId="77777777" w:rsidR="005C3DEA" w:rsidRPr="000B00BD" w:rsidRDefault="005C3DEA">
      <w:pPr>
        <w:rPr>
          <w:rFonts w:ascii="Century Gothic" w:hAnsi="Century Gothic"/>
        </w:rPr>
      </w:pPr>
    </w:p>
    <w:p w14:paraId="2AEBF56B" w14:textId="77777777" w:rsidR="00C8270C" w:rsidRPr="000B00BD" w:rsidRDefault="00C8270C">
      <w:pPr>
        <w:rPr>
          <w:rFonts w:ascii="Century Gothic" w:hAnsi="Century Gothic"/>
          <w:b/>
        </w:rPr>
      </w:pPr>
      <w:r w:rsidRPr="000B00BD">
        <w:rPr>
          <w:rFonts w:ascii="Century Gothic" w:hAnsi="Century Gothic"/>
          <w:b/>
        </w:rPr>
        <w:t>Indicators</w:t>
      </w:r>
    </w:p>
    <w:p w14:paraId="3932D5ED" w14:textId="77777777" w:rsidR="005C3DEA" w:rsidRPr="000B00BD" w:rsidRDefault="005C3DEA">
      <w:pPr>
        <w:rPr>
          <w:rFonts w:ascii="Century Gothic" w:hAnsi="Century Gothic"/>
        </w:rPr>
      </w:pPr>
      <w:r w:rsidRPr="000B00BD">
        <w:rPr>
          <w:rFonts w:ascii="Century Gothic" w:hAnsi="Century Gothic"/>
        </w:rPr>
        <w:t>- Student facility with language</w:t>
      </w:r>
    </w:p>
    <w:p w14:paraId="6E45A695" w14:textId="77777777" w:rsidR="00C8270C" w:rsidRPr="000B00BD" w:rsidRDefault="005C3DEA">
      <w:pPr>
        <w:rPr>
          <w:rFonts w:ascii="Century Gothic" w:hAnsi="Century Gothic"/>
        </w:rPr>
      </w:pPr>
      <w:r w:rsidRPr="000B00BD">
        <w:rPr>
          <w:rFonts w:ascii="Century Gothic" w:hAnsi="Century Gothic"/>
        </w:rPr>
        <w:t>- Community health</w:t>
      </w:r>
    </w:p>
    <w:p w14:paraId="011498E5" w14:textId="77777777" w:rsidR="00311067" w:rsidRPr="000B00BD" w:rsidRDefault="00C8270C">
      <w:pPr>
        <w:rPr>
          <w:rFonts w:ascii="Century Gothic" w:hAnsi="Century Gothic"/>
        </w:rPr>
      </w:pPr>
      <w:r w:rsidRPr="000B00BD">
        <w:rPr>
          <w:rFonts w:ascii="Century Gothic" w:hAnsi="Century Gothic"/>
        </w:rPr>
        <w:t xml:space="preserve">- Students who are homeless and/or connected with OCS </w:t>
      </w:r>
    </w:p>
    <w:p w14:paraId="0E3A38ED" w14:textId="77777777" w:rsidR="00311067" w:rsidRPr="000B00BD" w:rsidRDefault="001C6148">
      <w:pPr>
        <w:rPr>
          <w:rFonts w:ascii="Century Gothic" w:hAnsi="Century Gothic"/>
        </w:rPr>
      </w:pPr>
      <w:r w:rsidRPr="000B00BD">
        <w:rPr>
          <w:rFonts w:ascii="Century Gothic" w:hAnsi="Century Gothic"/>
        </w:rPr>
        <w:t>- PRAMS data connected with OCS data</w:t>
      </w:r>
    </w:p>
    <w:p w14:paraId="6AA68442" w14:textId="77777777" w:rsidR="00C8270C" w:rsidRPr="000B00BD" w:rsidRDefault="00C8270C">
      <w:pPr>
        <w:rPr>
          <w:rFonts w:ascii="Century Gothic" w:hAnsi="Century Gothic"/>
        </w:rPr>
      </w:pPr>
      <w:r w:rsidRPr="000B00BD">
        <w:rPr>
          <w:rFonts w:ascii="Century Gothic" w:hAnsi="Century Gothic"/>
        </w:rPr>
        <w:t xml:space="preserve">- Disproportionality (over-representation) by discipline and special </w:t>
      </w:r>
      <w:proofErr w:type="spellStart"/>
      <w:proofErr w:type="gramStart"/>
      <w:r w:rsidRPr="000B00BD">
        <w:rPr>
          <w:rFonts w:ascii="Century Gothic" w:hAnsi="Century Gothic"/>
        </w:rPr>
        <w:t>ed</w:t>
      </w:r>
      <w:proofErr w:type="spellEnd"/>
      <w:proofErr w:type="gramEnd"/>
    </w:p>
    <w:p w14:paraId="112CCB1B" w14:textId="77777777" w:rsidR="00C8270C" w:rsidRPr="000B00BD" w:rsidRDefault="00C8270C">
      <w:pPr>
        <w:rPr>
          <w:rFonts w:ascii="Century Gothic" w:hAnsi="Century Gothic"/>
        </w:rPr>
      </w:pPr>
      <w:r w:rsidRPr="000B00BD">
        <w:rPr>
          <w:rFonts w:ascii="Century Gothic" w:hAnsi="Century Gothic"/>
        </w:rPr>
        <w:t>- Local/state investment in early childhood</w:t>
      </w:r>
    </w:p>
    <w:p w14:paraId="7E7894FC" w14:textId="77777777" w:rsidR="00C8270C" w:rsidRPr="000B00BD" w:rsidRDefault="00C8270C">
      <w:pPr>
        <w:rPr>
          <w:rFonts w:ascii="Century Gothic" w:hAnsi="Century Gothic"/>
        </w:rPr>
      </w:pPr>
      <w:r w:rsidRPr="000B00BD">
        <w:rPr>
          <w:rFonts w:ascii="Century Gothic" w:hAnsi="Century Gothic"/>
        </w:rPr>
        <w:t>- Link ACES data with child outcome data</w:t>
      </w:r>
    </w:p>
    <w:p w14:paraId="72F88101" w14:textId="77777777" w:rsidR="00C8270C" w:rsidRPr="000B00BD" w:rsidRDefault="00C8270C" w:rsidP="00C8270C">
      <w:pPr>
        <w:rPr>
          <w:rFonts w:ascii="Century Gothic" w:hAnsi="Century Gothic"/>
        </w:rPr>
      </w:pPr>
      <w:r w:rsidRPr="000B00BD">
        <w:rPr>
          <w:rFonts w:ascii="Century Gothic" w:hAnsi="Century Gothic"/>
        </w:rPr>
        <w:t>- Difference between gender and income</w:t>
      </w:r>
    </w:p>
    <w:p w14:paraId="4279EE23" w14:textId="77777777" w:rsidR="00C8270C" w:rsidRPr="000B00BD" w:rsidRDefault="00C8270C">
      <w:pPr>
        <w:rPr>
          <w:rFonts w:ascii="Century Gothic" w:hAnsi="Century Gothic"/>
        </w:rPr>
      </w:pPr>
      <w:r w:rsidRPr="000B00BD">
        <w:rPr>
          <w:rFonts w:ascii="Century Gothic" w:hAnsi="Century Gothic"/>
        </w:rPr>
        <w:t xml:space="preserve">- Post HS training and employment (Kodiak and Barrow have done, State collects more details for special </w:t>
      </w:r>
      <w:proofErr w:type="spellStart"/>
      <w:r w:rsidRPr="000B00BD">
        <w:rPr>
          <w:rFonts w:ascii="Century Gothic" w:hAnsi="Century Gothic"/>
        </w:rPr>
        <w:t>ed</w:t>
      </w:r>
      <w:proofErr w:type="spellEnd"/>
      <w:r w:rsidRPr="000B00BD">
        <w:rPr>
          <w:rFonts w:ascii="Century Gothic" w:hAnsi="Century Gothic"/>
        </w:rPr>
        <w:t xml:space="preserve"> students, contact: David </w:t>
      </w:r>
      <w:proofErr w:type="spellStart"/>
      <w:r w:rsidRPr="000B00BD">
        <w:rPr>
          <w:rFonts w:ascii="Century Gothic" w:hAnsi="Century Gothic"/>
        </w:rPr>
        <w:t>Tarsey</w:t>
      </w:r>
      <w:proofErr w:type="spellEnd"/>
      <w:r w:rsidRPr="000B00BD">
        <w:rPr>
          <w:rFonts w:ascii="Century Gothic" w:hAnsi="Century Gothic"/>
        </w:rPr>
        <w:t>)</w:t>
      </w:r>
    </w:p>
    <w:p w14:paraId="5AB18869" w14:textId="77777777" w:rsidR="00C8270C" w:rsidRPr="000B00BD" w:rsidRDefault="00C8270C">
      <w:pPr>
        <w:rPr>
          <w:rFonts w:ascii="Century Gothic" w:hAnsi="Century Gothic"/>
        </w:rPr>
      </w:pPr>
    </w:p>
    <w:p w14:paraId="67CAF9DC" w14:textId="77777777" w:rsidR="00C8270C" w:rsidRPr="000B00BD" w:rsidRDefault="00C8270C">
      <w:pPr>
        <w:rPr>
          <w:rFonts w:ascii="Century Gothic" w:hAnsi="Century Gothic"/>
          <w:b/>
        </w:rPr>
      </w:pPr>
      <w:r w:rsidRPr="000B00BD">
        <w:rPr>
          <w:rFonts w:ascii="Century Gothic" w:hAnsi="Century Gothic"/>
          <w:b/>
        </w:rPr>
        <w:t>Performance Measures</w:t>
      </w:r>
    </w:p>
    <w:p w14:paraId="70E06554" w14:textId="77777777" w:rsidR="00C8270C" w:rsidRPr="000B00BD" w:rsidRDefault="00C8270C">
      <w:pPr>
        <w:rPr>
          <w:rFonts w:ascii="Century Gothic" w:hAnsi="Century Gothic"/>
        </w:rPr>
      </w:pPr>
      <w:r w:rsidRPr="000B00BD">
        <w:rPr>
          <w:rFonts w:ascii="Century Gothic" w:hAnsi="Century Gothic"/>
        </w:rPr>
        <w:t>- Family engagement (# participating in different demographics, # on board, # of activities planned, # completed)</w:t>
      </w:r>
    </w:p>
    <w:p w14:paraId="6B9C43BF" w14:textId="77777777" w:rsidR="00C8270C" w:rsidRPr="000B00BD" w:rsidRDefault="00C8270C">
      <w:pPr>
        <w:rPr>
          <w:rFonts w:ascii="Century Gothic" w:hAnsi="Century Gothic"/>
        </w:rPr>
      </w:pPr>
      <w:r w:rsidRPr="000B00BD">
        <w:rPr>
          <w:rFonts w:ascii="Century Gothic" w:hAnsi="Century Gothic"/>
        </w:rPr>
        <w:t xml:space="preserve">- # </w:t>
      </w:r>
      <w:proofErr w:type="gramStart"/>
      <w:r w:rsidRPr="000B00BD">
        <w:rPr>
          <w:rFonts w:ascii="Century Gothic" w:hAnsi="Century Gothic"/>
        </w:rPr>
        <w:t>of</w:t>
      </w:r>
      <w:proofErr w:type="gramEnd"/>
      <w:r w:rsidRPr="000B00BD">
        <w:rPr>
          <w:rFonts w:ascii="Century Gothic" w:hAnsi="Century Gothic"/>
        </w:rPr>
        <w:t xml:space="preserve"> community conversations and trauma trainings</w:t>
      </w:r>
    </w:p>
    <w:p w14:paraId="64DFD685" w14:textId="77777777" w:rsidR="00C8270C" w:rsidRPr="000B00BD" w:rsidRDefault="00C8270C">
      <w:pPr>
        <w:rPr>
          <w:rFonts w:ascii="Century Gothic" w:hAnsi="Century Gothic"/>
        </w:rPr>
      </w:pPr>
      <w:r w:rsidRPr="000B00BD">
        <w:rPr>
          <w:rFonts w:ascii="Century Gothic" w:hAnsi="Century Gothic"/>
        </w:rPr>
        <w:t xml:space="preserve">- # </w:t>
      </w:r>
      <w:proofErr w:type="gramStart"/>
      <w:r w:rsidRPr="000B00BD">
        <w:rPr>
          <w:rFonts w:ascii="Century Gothic" w:hAnsi="Century Gothic"/>
        </w:rPr>
        <w:t>of</w:t>
      </w:r>
      <w:proofErr w:type="gramEnd"/>
      <w:r w:rsidRPr="000B00BD">
        <w:rPr>
          <w:rFonts w:ascii="Century Gothic" w:hAnsi="Century Gothic"/>
        </w:rPr>
        <w:t xml:space="preserve"> childcare providers enrolled in Learn &amp; Grow</w:t>
      </w:r>
    </w:p>
    <w:p w14:paraId="7A3587F3" w14:textId="77777777" w:rsidR="00C8270C" w:rsidRPr="000B00BD" w:rsidRDefault="00C8270C">
      <w:pPr>
        <w:rPr>
          <w:rFonts w:ascii="Century Gothic" w:hAnsi="Century Gothic"/>
        </w:rPr>
      </w:pPr>
    </w:p>
    <w:p w14:paraId="72AD7B19" w14:textId="77777777" w:rsidR="005C3DEA" w:rsidRPr="000B00BD" w:rsidRDefault="00E87492">
      <w:pPr>
        <w:rPr>
          <w:rFonts w:ascii="Century Gothic" w:hAnsi="Century Gothic"/>
          <w:b/>
        </w:rPr>
      </w:pPr>
      <w:r w:rsidRPr="000B00BD">
        <w:rPr>
          <w:rFonts w:ascii="Century Gothic" w:hAnsi="Century Gothic"/>
          <w:b/>
        </w:rPr>
        <w:t>Untold S</w:t>
      </w:r>
      <w:r w:rsidR="005C3DEA" w:rsidRPr="000B00BD">
        <w:rPr>
          <w:rFonts w:ascii="Century Gothic" w:hAnsi="Century Gothic"/>
          <w:b/>
        </w:rPr>
        <w:t>tories:</w:t>
      </w:r>
    </w:p>
    <w:p w14:paraId="045857CF" w14:textId="77777777" w:rsidR="005C3DEA" w:rsidRPr="000B00BD" w:rsidRDefault="005C3DEA">
      <w:pPr>
        <w:rPr>
          <w:rFonts w:ascii="Century Gothic" w:hAnsi="Century Gothic"/>
        </w:rPr>
      </w:pPr>
      <w:r w:rsidRPr="000B00BD">
        <w:rPr>
          <w:rFonts w:ascii="Century Gothic" w:hAnsi="Century Gothic"/>
        </w:rPr>
        <w:t xml:space="preserve">- O-5 </w:t>
      </w:r>
      <w:r w:rsidR="00FA58DB" w:rsidRPr="000B00BD">
        <w:rPr>
          <w:rFonts w:ascii="Century Gothic" w:hAnsi="Century Gothic"/>
        </w:rPr>
        <w:t xml:space="preserve">years is </w:t>
      </w:r>
      <w:r w:rsidRPr="000B00BD">
        <w:rPr>
          <w:rFonts w:ascii="Century Gothic" w:hAnsi="Century Gothic"/>
        </w:rPr>
        <w:t>critical to positive adult development</w:t>
      </w:r>
    </w:p>
    <w:p w14:paraId="4C2D5F10" w14:textId="77777777" w:rsidR="005C3DEA" w:rsidRPr="000B00BD" w:rsidRDefault="005C3DEA">
      <w:pPr>
        <w:rPr>
          <w:rFonts w:ascii="Century Gothic" w:hAnsi="Century Gothic"/>
        </w:rPr>
      </w:pPr>
      <w:r w:rsidRPr="000B00BD">
        <w:rPr>
          <w:rFonts w:ascii="Century Gothic" w:hAnsi="Century Gothic"/>
        </w:rPr>
        <w:t>- Less drinking by high school students</w:t>
      </w:r>
    </w:p>
    <w:p w14:paraId="03A4D1DE" w14:textId="66447FCD" w:rsidR="005C3DEA" w:rsidRPr="000B00BD" w:rsidRDefault="00FA58DB">
      <w:pPr>
        <w:rPr>
          <w:rFonts w:ascii="Century Gothic" w:hAnsi="Century Gothic"/>
        </w:rPr>
      </w:pPr>
      <w:r w:rsidRPr="000B00BD">
        <w:rPr>
          <w:rFonts w:ascii="Century Gothic" w:hAnsi="Century Gothic"/>
        </w:rPr>
        <w:t xml:space="preserve">- Impact of </w:t>
      </w:r>
      <w:r w:rsidR="004A4D45">
        <w:rPr>
          <w:rFonts w:ascii="Century Gothic" w:hAnsi="Century Gothic"/>
        </w:rPr>
        <w:t>generational t</w:t>
      </w:r>
      <w:r w:rsidR="00C8270C" w:rsidRPr="000B00BD">
        <w:rPr>
          <w:rFonts w:ascii="Century Gothic" w:hAnsi="Century Gothic"/>
        </w:rPr>
        <w:t>rauma in public schools</w:t>
      </w:r>
    </w:p>
    <w:p w14:paraId="6513D816" w14:textId="77777777" w:rsidR="005C3DEA" w:rsidRPr="000B00BD" w:rsidRDefault="0027451B">
      <w:pPr>
        <w:rPr>
          <w:rFonts w:ascii="Century Gothic" w:hAnsi="Century Gothic"/>
        </w:rPr>
      </w:pPr>
      <w:r w:rsidRPr="0027451B">
        <w:rPr>
          <w:rFonts w:ascii="Century Gothic" w:hAnsi="Century Gothic"/>
          <w:noProof/>
        </w:rPr>
        <w:drawing>
          <wp:anchor distT="0" distB="0" distL="114300" distR="114300" simplePos="0" relativeHeight="251662336" behindDoc="0" locked="0" layoutInCell="1" allowOverlap="1" wp14:anchorId="6549F8B2" wp14:editId="61D6B8D7">
            <wp:simplePos x="0" y="0"/>
            <wp:positionH relativeFrom="margin">
              <wp:posOffset>2578100</wp:posOffset>
            </wp:positionH>
            <wp:positionV relativeFrom="margin">
              <wp:posOffset>5182235</wp:posOffset>
            </wp:positionV>
            <wp:extent cx="3552190" cy="3222625"/>
            <wp:effectExtent l="12382"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5306.JPG"/>
                    <pic:cNvPicPr/>
                  </pic:nvPicPr>
                  <pic:blipFill rotWithShape="1">
                    <a:blip r:embed="rId9">
                      <a:extLst>
                        <a:ext uri="{28A0092B-C50C-407E-A947-70E740481C1C}">
                          <a14:useLocalDpi xmlns:a14="http://schemas.microsoft.com/office/drawing/2010/main" val="0"/>
                        </a:ext>
                      </a:extLst>
                    </a:blip>
                    <a:srcRect l="6327" r="11001"/>
                    <a:stretch/>
                  </pic:blipFill>
                  <pic:spPr bwMode="auto">
                    <a:xfrm rot="5400000">
                      <a:off x="0" y="0"/>
                      <a:ext cx="3552190" cy="322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492" w:rsidRPr="000B00BD">
        <w:rPr>
          <w:rFonts w:ascii="Century Gothic" w:hAnsi="Century Gothic"/>
        </w:rPr>
        <w:t>- How will we help kids succeed? Why is data gathering/reporting important?</w:t>
      </w:r>
    </w:p>
    <w:p w14:paraId="4555A4CD" w14:textId="77777777" w:rsidR="00E87492" w:rsidRPr="000B00BD" w:rsidRDefault="00E87492">
      <w:pPr>
        <w:rPr>
          <w:rFonts w:ascii="Century Gothic" w:hAnsi="Century Gothic"/>
          <w:b/>
        </w:rPr>
      </w:pPr>
    </w:p>
    <w:p w14:paraId="01A01A07" w14:textId="77777777" w:rsidR="00E87492" w:rsidRPr="000B00BD" w:rsidRDefault="00E87492">
      <w:pPr>
        <w:rPr>
          <w:rFonts w:ascii="Century Gothic" w:hAnsi="Century Gothic"/>
          <w:b/>
        </w:rPr>
      </w:pPr>
      <w:r w:rsidRPr="000B00BD">
        <w:rPr>
          <w:rFonts w:ascii="Century Gothic" w:hAnsi="Century Gothic"/>
          <w:b/>
        </w:rPr>
        <w:t>Additional Notes and Resources:</w:t>
      </w:r>
    </w:p>
    <w:p w14:paraId="761331F1" w14:textId="77777777" w:rsidR="00E87492" w:rsidRPr="000B00BD" w:rsidRDefault="00E87492">
      <w:pPr>
        <w:rPr>
          <w:rFonts w:ascii="Century Gothic" w:hAnsi="Century Gothic"/>
        </w:rPr>
      </w:pPr>
      <w:r w:rsidRPr="000B00BD">
        <w:rPr>
          <w:rFonts w:ascii="Century Gothic" w:hAnsi="Century Gothic"/>
        </w:rPr>
        <w:t>- We should be clear about what we need to measure for the grant, for our internal guidance, and what is helpful for public consumption and use.</w:t>
      </w:r>
    </w:p>
    <w:p w14:paraId="596FDB9E" w14:textId="77777777" w:rsidR="00E87492" w:rsidRPr="000B00BD" w:rsidRDefault="00E87492">
      <w:pPr>
        <w:rPr>
          <w:rFonts w:ascii="Century Gothic" w:hAnsi="Century Gothic"/>
        </w:rPr>
      </w:pPr>
      <w:r w:rsidRPr="000B00BD">
        <w:rPr>
          <w:rFonts w:ascii="Century Gothic" w:hAnsi="Century Gothic"/>
        </w:rPr>
        <w:t xml:space="preserve">- It is essential that </w:t>
      </w:r>
      <w:proofErr w:type="gramStart"/>
      <w:r w:rsidRPr="000B00BD">
        <w:rPr>
          <w:rFonts w:ascii="Century Gothic" w:hAnsi="Century Gothic"/>
        </w:rPr>
        <w:t>we’re</w:t>
      </w:r>
      <w:proofErr w:type="gramEnd"/>
      <w:r w:rsidRPr="000B00BD">
        <w:rPr>
          <w:rFonts w:ascii="Century Gothic" w:hAnsi="Century Gothic"/>
        </w:rPr>
        <w:t xml:space="preserve"> focused on what communities care about</w:t>
      </w:r>
    </w:p>
    <w:p w14:paraId="33492586" w14:textId="77777777" w:rsidR="00E87492" w:rsidRPr="000B00BD" w:rsidRDefault="00E87492">
      <w:pPr>
        <w:rPr>
          <w:rFonts w:ascii="Century Gothic" w:hAnsi="Century Gothic"/>
        </w:rPr>
      </w:pPr>
      <w:r w:rsidRPr="000B00BD">
        <w:rPr>
          <w:rFonts w:ascii="Century Gothic" w:hAnsi="Century Gothic"/>
        </w:rPr>
        <w:t xml:space="preserve">- Think </w:t>
      </w:r>
      <w:r w:rsidR="008322AB" w:rsidRPr="000B00BD">
        <w:rPr>
          <w:rFonts w:ascii="Century Gothic" w:hAnsi="Century Gothic"/>
        </w:rPr>
        <w:t xml:space="preserve">(and talk) </w:t>
      </w:r>
      <w:r w:rsidRPr="000B00BD">
        <w:rPr>
          <w:rFonts w:ascii="Century Gothic" w:hAnsi="Century Gothic"/>
        </w:rPr>
        <w:t>about systems – not student deficits.</w:t>
      </w:r>
    </w:p>
    <w:p w14:paraId="18315974" w14:textId="77777777" w:rsidR="00E87492" w:rsidRPr="000B00BD" w:rsidRDefault="00E87492">
      <w:pPr>
        <w:rPr>
          <w:rFonts w:ascii="Century Gothic" w:hAnsi="Century Gothic"/>
        </w:rPr>
      </w:pPr>
      <w:r w:rsidRPr="000B00BD">
        <w:rPr>
          <w:rFonts w:ascii="Century Gothic" w:hAnsi="Century Gothic"/>
        </w:rPr>
        <w:t xml:space="preserve">- </w:t>
      </w:r>
      <w:hyperlink r:id="rId10" w:history="1">
        <w:r w:rsidRPr="000B00BD">
          <w:rPr>
            <w:rStyle w:val="Hyperlink"/>
            <w:rFonts w:ascii="Century Gothic" w:hAnsi="Century Gothic"/>
          </w:rPr>
          <w:t>Framework Institute’s</w:t>
        </w:r>
      </w:hyperlink>
      <w:r w:rsidRPr="000B00BD">
        <w:rPr>
          <w:rFonts w:ascii="Century Gothic" w:hAnsi="Century Gothic"/>
        </w:rPr>
        <w:t xml:space="preserve"> How to tell a Story and Hart and </w:t>
      </w:r>
      <w:proofErr w:type="spellStart"/>
      <w:r w:rsidRPr="000B00BD">
        <w:rPr>
          <w:rFonts w:ascii="Century Gothic" w:hAnsi="Century Gothic"/>
        </w:rPr>
        <w:t>Risely’s</w:t>
      </w:r>
      <w:proofErr w:type="spellEnd"/>
      <w:r w:rsidRPr="000B00BD">
        <w:rPr>
          <w:rFonts w:ascii="Century Gothic" w:hAnsi="Century Gothic"/>
        </w:rPr>
        <w:t xml:space="preserve"> </w:t>
      </w:r>
      <w:r w:rsidRPr="00C2391B">
        <w:rPr>
          <w:rFonts w:ascii="Century Gothic" w:hAnsi="Century Gothic"/>
          <w:u w:val="single"/>
        </w:rPr>
        <w:t>Meaningful Differences</w:t>
      </w:r>
      <w:r w:rsidRPr="000B00BD">
        <w:rPr>
          <w:rFonts w:ascii="Century Gothic" w:hAnsi="Century Gothic"/>
        </w:rPr>
        <w:t xml:space="preserve"> are helpful.</w:t>
      </w:r>
    </w:p>
    <w:p w14:paraId="38416D77" w14:textId="77777777" w:rsidR="00E87492" w:rsidRPr="000B00BD" w:rsidRDefault="00E87492">
      <w:pPr>
        <w:rPr>
          <w:rFonts w:ascii="Century Gothic" w:hAnsi="Century Gothic"/>
          <w:b/>
        </w:rPr>
      </w:pPr>
    </w:p>
    <w:p w14:paraId="41113C28" w14:textId="77777777" w:rsidR="0027451B" w:rsidRDefault="0027451B">
      <w:pPr>
        <w:rPr>
          <w:rFonts w:ascii="Century Gothic" w:hAnsi="Century Gothic"/>
          <w:b/>
        </w:rPr>
      </w:pPr>
    </w:p>
    <w:p w14:paraId="67038019" w14:textId="77777777" w:rsidR="00C2391B" w:rsidRDefault="00C2391B">
      <w:pPr>
        <w:rPr>
          <w:rFonts w:ascii="Century Gothic" w:hAnsi="Century Gothic"/>
          <w:b/>
        </w:rPr>
      </w:pPr>
    </w:p>
    <w:p w14:paraId="4D3DA0C6" w14:textId="77777777" w:rsidR="00311067" w:rsidRPr="000B00BD" w:rsidRDefault="00311067">
      <w:pPr>
        <w:rPr>
          <w:rFonts w:ascii="Century Gothic" w:hAnsi="Century Gothic"/>
          <w:b/>
        </w:rPr>
      </w:pPr>
      <w:r w:rsidRPr="000B00BD">
        <w:rPr>
          <w:rFonts w:ascii="Century Gothic" w:hAnsi="Century Gothic"/>
          <w:b/>
        </w:rPr>
        <w:t>Questions to Ponder:</w:t>
      </w:r>
    </w:p>
    <w:p w14:paraId="504DA864" w14:textId="77777777" w:rsidR="00311067" w:rsidRPr="000B00BD" w:rsidRDefault="001C6148" w:rsidP="008322AB">
      <w:pPr>
        <w:pStyle w:val="ListParagraph"/>
        <w:numPr>
          <w:ilvl w:val="0"/>
          <w:numId w:val="7"/>
        </w:numPr>
        <w:rPr>
          <w:rFonts w:ascii="Century Gothic" w:hAnsi="Century Gothic"/>
        </w:rPr>
      </w:pPr>
      <w:r w:rsidRPr="000B00BD">
        <w:rPr>
          <w:rFonts w:ascii="Century Gothic" w:hAnsi="Century Gothic"/>
        </w:rPr>
        <w:t>Given that our goal is to create a system where ALL students can succeed, it will be important to show where inequities exist (without getting into deficit thinking.) We proposed in the grant application to compare whole population data with that of Alaska Native students. Do we want to include mixed race or other minority races in that same category? Are there other demographic breakdowns we should consider such as gender, income, etc.?</w:t>
      </w:r>
    </w:p>
    <w:p w14:paraId="4E41E3B6" w14:textId="77777777" w:rsidR="001C6148" w:rsidRPr="000B00BD" w:rsidRDefault="001C6148">
      <w:pPr>
        <w:rPr>
          <w:rFonts w:ascii="Century Gothic" w:hAnsi="Century Gothic"/>
          <w:b/>
        </w:rPr>
      </w:pPr>
    </w:p>
    <w:p w14:paraId="50C99FB9" w14:textId="67EA08F9" w:rsidR="00E87492" w:rsidRPr="000B00BD" w:rsidRDefault="00E87492" w:rsidP="008322AB">
      <w:pPr>
        <w:pStyle w:val="ListParagraph"/>
        <w:numPr>
          <w:ilvl w:val="0"/>
          <w:numId w:val="7"/>
        </w:numPr>
        <w:rPr>
          <w:rFonts w:ascii="Century Gothic" w:hAnsi="Century Gothic"/>
        </w:rPr>
      </w:pPr>
      <w:r w:rsidRPr="000B00BD">
        <w:rPr>
          <w:rFonts w:ascii="Century Gothic" w:hAnsi="Century Gothic"/>
        </w:rPr>
        <w:t xml:space="preserve">We have used summative (ADP and PEAKS) data to provide a baseline for kindergarten readiness and core </w:t>
      </w:r>
      <w:r w:rsidR="008322AB" w:rsidRPr="000B00BD">
        <w:rPr>
          <w:rFonts w:ascii="Century Gothic" w:hAnsi="Century Gothic"/>
        </w:rPr>
        <w:t>academic</w:t>
      </w:r>
      <w:r w:rsidRPr="000B00BD">
        <w:rPr>
          <w:rFonts w:ascii="Century Gothic" w:hAnsi="Century Gothic"/>
        </w:rPr>
        <w:t xml:space="preserve"> success. </w:t>
      </w:r>
      <w:r w:rsidR="00C2391B">
        <w:rPr>
          <w:rFonts w:ascii="Century Gothic" w:hAnsi="Century Gothic"/>
        </w:rPr>
        <w:t xml:space="preserve"> The PEAKS data is particularly co</w:t>
      </w:r>
      <w:r w:rsidR="00C2391B" w:rsidRPr="000B00BD">
        <w:rPr>
          <w:rFonts w:ascii="Century Gothic" w:hAnsi="Century Gothic"/>
        </w:rPr>
        <w:t>arse</w:t>
      </w:r>
      <w:r w:rsidR="008322AB" w:rsidRPr="000B00BD">
        <w:rPr>
          <w:rFonts w:ascii="Century Gothic" w:hAnsi="Century Gothic"/>
        </w:rPr>
        <w:t xml:space="preserve"> with only four </w:t>
      </w:r>
      <w:r w:rsidR="000B00BD" w:rsidRPr="000B00BD">
        <w:rPr>
          <w:rFonts w:ascii="Century Gothic" w:hAnsi="Century Gothic"/>
        </w:rPr>
        <w:t>categories</w:t>
      </w:r>
      <w:r w:rsidR="008322AB" w:rsidRPr="000B00BD">
        <w:rPr>
          <w:rFonts w:ascii="Century Gothic" w:hAnsi="Century Gothic"/>
        </w:rPr>
        <w:t xml:space="preserve"> – hard to move the needle. </w:t>
      </w:r>
      <w:r w:rsidRPr="000B00BD">
        <w:rPr>
          <w:rFonts w:ascii="Century Gothic" w:hAnsi="Century Gothic"/>
        </w:rPr>
        <w:t>Would it be better to use formative assessments like Teaching Strategies Gold (pre-K through 3</w:t>
      </w:r>
      <w:r w:rsidRPr="000B00BD">
        <w:rPr>
          <w:rFonts w:ascii="Century Gothic" w:hAnsi="Century Gothic"/>
          <w:vertAlign w:val="superscript"/>
        </w:rPr>
        <w:t>rd</w:t>
      </w:r>
      <w:r w:rsidR="008322AB" w:rsidRPr="000B00BD">
        <w:rPr>
          <w:rFonts w:ascii="Century Gothic" w:hAnsi="Century Gothic"/>
        </w:rPr>
        <w:t xml:space="preserve"> grade) and MAPS?</w:t>
      </w:r>
    </w:p>
    <w:p w14:paraId="6201578B" w14:textId="77777777" w:rsidR="00E87492" w:rsidRPr="000B00BD" w:rsidRDefault="00E87492">
      <w:pPr>
        <w:rPr>
          <w:rFonts w:ascii="Century Gothic" w:hAnsi="Century Gothic"/>
          <w:b/>
        </w:rPr>
      </w:pPr>
    </w:p>
    <w:p w14:paraId="68885971" w14:textId="77777777" w:rsidR="00AD730F" w:rsidRPr="000B00BD" w:rsidRDefault="00AD730F" w:rsidP="008322AB">
      <w:pPr>
        <w:pStyle w:val="ListParagraph"/>
        <w:numPr>
          <w:ilvl w:val="0"/>
          <w:numId w:val="7"/>
        </w:numPr>
        <w:rPr>
          <w:rFonts w:ascii="Century Gothic" w:hAnsi="Century Gothic"/>
        </w:rPr>
      </w:pPr>
      <w:r w:rsidRPr="000B00BD">
        <w:rPr>
          <w:rFonts w:ascii="Century Gothic" w:hAnsi="Century Gothic"/>
        </w:rPr>
        <w:t xml:space="preserve">In addition to tracking specific indicators, STEPS needs to set targets for improving those indicators over the five years of the </w:t>
      </w:r>
      <w:r w:rsidR="00114080" w:rsidRPr="000B00BD">
        <w:rPr>
          <w:rFonts w:ascii="Century Gothic" w:hAnsi="Century Gothic"/>
        </w:rPr>
        <w:t>project (by December 2022.) The Indicators and Sources table submitted with the grant contains some proposed targets, but those should be evaluated and adjusted by this and other relevant work groups.</w:t>
      </w:r>
    </w:p>
    <w:p w14:paraId="51DC3E1C" w14:textId="77777777" w:rsidR="00AD730F" w:rsidRPr="000B00BD" w:rsidRDefault="00AD730F">
      <w:pPr>
        <w:rPr>
          <w:rFonts w:ascii="Century Gothic" w:hAnsi="Century Gothic"/>
          <w:b/>
        </w:rPr>
      </w:pPr>
    </w:p>
    <w:p w14:paraId="09478DE5" w14:textId="77777777" w:rsidR="00114080" w:rsidRPr="000B00BD" w:rsidRDefault="00114080" w:rsidP="008322AB">
      <w:pPr>
        <w:pStyle w:val="ListParagraph"/>
        <w:numPr>
          <w:ilvl w:val="0"/>
          <w:numId w:val="7"/>
        </w:numPr>
        <w:rPr>
          <w:rFonts w:ascii="Century Gothic" w:hAnsi="Century Gothic"/>
        </w:rPr>
      </w:pPr>
      <w:r w:rsidRPr="000B00BD">
        <w:rPr>
          <w:rFonts w:ascii="Century Gothic" w:hAnsi="Century Gothic"/>
        </w:rPr>
        <w:t>There is a wealth of national data readily available that shows, for example, the importance of investing in early childhood education, adopting a trauma-informed approach, and teaching in ways that are culturally relevant. How can we best utilize and communicate (translate) that existing data to make it relevant to Southeast?</w:t>
      </w:r>
    </w:p>
    <w:p w14:paraId="191B35E1" w14:textId="77777777" w:rsidR="00114080" w:rsidRPr="000B00BD" w:rsidRDefault="00114080">
      <w:pPr>
        <w:rPr>
          <w:rFonts w:ascii="Century Gothic" w:hAnsi="Century Gothic"/>
        </w:rPr>
      </w:pPr>
    </w:p>
    <w:p w14:paraId="43EEA83E" w14:textId="77777777" w:rsidR="00311067" w:rsidRDefault="00586CD5" w:rsidP="008322AB">
      <w:pPr>
        <w:pStyle w:val="ListParagraph"/>
        <w:numPr>
          <w:ilvl w:val="0"/>
          <w:numId w:val="7"/>
        </w:numPr>
        <w:rPr>
          <w:rFonts w:ascii="Century Gothic" w:hAnsi="Century Gothic"/>
        </w:rPr>
      </w:pPr>
      <w:r w:rsidRPr="000B00BD">
        <w:rPr>
          <w:rFonts w:ascii="Century Gothic" w:hAnsi="Century Gothic"/>
        </w:rPr>
        <w:t xml:space="preserve">At the meeting in July 2018 the Data Work Group discussed the merits of pairing individual level data in a case management </w:t>
      </w:r>
      <w:r w:rsidR="00113BC6" w:rsidRPr="000B00BD">
        <w:rPr>
          <w:rFonts w:ascii="Century Gothic" w:hAnsi="Century Gothic"/>
        </w:rPr>
        <w:t>system in order to track and evaluate the impact of programs. For some school districts this approach would be quite valuable. Other school districts felt that there was already too much focus on individual-level data; further focus on that could take away from efforts to prioritize systems. It was determined that if school districts wanted to pursue matching individual level data they could do that within their existing systems.</w:t>
      </w:r>
    </w:p>
    <w:p w14:paraId="35B93282" w14:textId="77777777" w:rsidR="0027451B" w:rsidRPr="0027451B" w:rsidRDefault="0027451B" w:rsidP="0027451B">
      <w:pPr>
        <w:rPr>
          <w:rFonts w:ascii="Century Gothic" w:hAnsi="Century Gothic"/>
        </w:rPr>
      </w:pPr>
    </w:p>
    <w:p w14:paraId="1CD372DB" w14:textId="77777777" w:rsidR="00113BC6" w:rsidRPr="000B00BD" w:rsidRDefault="00113BC6">
      <w:pPr>
        <w:rPr>
          <w:rFonts w:ascii="Century Gothic" w:hAnsi="Century Gothic"/>
        </w:rPr>
      </w:pPr>
    </w:p>
    <w:p w14:paraId="76E9F5ED" w14:textId="77777777" w:rsidR="00311067" w:rsidRPr="00311067" w:rsidRDefault="00311067">
      <w:pPr>
        <w:rPr>
          <w:b/>
        </w:rPr>
      </w:pPr>
      <w:bookmarkStart w:id="0" w:name="_GoBack"/>
      <w:bookmarkEnd w:id="0"/>
    </w:p>
    <w:sectPr w:rsidR="00311067" w:rsidRPr="00311067" w:rsidSect="00C2391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431B"/>
    <w:multiLevelType w:val="hybridMultilevel"/>
    <w:tmpl w:val="47D2BD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6715B"/>
    <w:multiLevelType w:val="hybridMultilevel"/>
    <w:tmpl w:val="2042D266"/>
    <w:lvl w:ilvl="0" w:tplc="A558923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7E163F"/>
    <w:multiLevelType w:val="hybridMultilevel"/>
    <w:tmpl w:val="3D56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B3807"/>
    <w:multiLevelType w:val="hybridMultilevel"/>
    <w:tmpl w:val="6298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024265"/>
    <w:multiLevelType w:val="hybridMultilevel"/>
    <w:tmpl w:val="CB12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BF44C5"/>
    <w:multiLevelType w:val="hybridMultilevel"/>
    <w:tmpl w:val="55389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193065"/>
    <w:multiLevelType w:val="hybridMultilevel"/>
    <w:tmpl w:val="AAC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405"/>
    <w:rsid w:val="00007C1A"/>
    <w:rsid w:val="000B00BD"/>
    <w:rsid w:val="000E3405"/>
    <w:rsid w:val="00113BC6"/>
    <w:rsid w:val="00114080"/>
    <w:rsid w:val="001230AF"/>
    <w:rsid w:val="00155F16"/>
    <w:rsid w:val="001C6148"/>
    <w:rsid w:val="0027451B"/>
    <w:rsid w:val="00311067"/>
    <w:rsid w:val="00374F07"/>
    <w:rsid w:val="004A4D45"/>
    <w:rsid w:val="00586CD5"/>
    <w:rsid w:val="005C3DEA"/>
    <w:rsid w:val="00732A4D"/>
    <w:rsid w:val="008322AB"/>
    <w:rsid w:val="00A04477"/>
    <w:rsid w:val="00AD730F"/>
    <w:rsid w:val="00AF1FD9"/>
    <w:rsid w:val="00BA7707"/>
    <w:rsid w:val="00C2391B"/>
    <w:rsid w:val="00C8270C"/>
    <w:rsid w:val="00C966DB"/>
    <w:rsid w:val="00D76BA1"/>
    <w:rsid w:val="00E87492"/>
    <w:rsid w:val="00FA5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3A80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405"/>
    <w:rPr>
      <w:rFonts w:ascii="Lucida Grande" w:hAnsi="Lucida Grande" w:cs="Lucida Grande"/>
      <w:sz w:val="18"/>
      <w:szCs w:val="18"/>
    </w:rPr>
  </w:style>
  <w:style w:type="paragraph" w:styleId="ListParagraph">
    <w:name w:val="List Paragraph"/>
    <w:basedOn w:val="Normal"/>
    <w:uiPriority w:val="34"/>
    <w:qFormat/>
    <w:rsid w:val="000E3405"/>
    <w:pPr>
      <w:ind w:left="720"/>
      <w:contextualSpacing/>
    </w:pPr>
  </w:style>
  <w:style w:type="character" w:styleId="Hyperlink">
    <w:name w:val="Hyperlink"/>
    <w:basedOn w:val="DefaultParagraphFont"/>
    <w:uiPriority w:val="99"/>
    <w:unhideWhenUsed/>
    <w:rsid w:val="008322A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4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405"/>
    <w:rPr>
      <w:rFonts w:ascii="Lucida Grande" w:hAnsi="Lucida Grande" w:cs="Lucida Grande"/>
      <w:sz w:val="18"/>
      <w:szCs w:val="18"/>
    </w:rPr>
  </w:style>
  <w:style w:type="paragraph" w:styleId="ListParagraph">
    <w:name w:val="List Paragraph"/>
    <w:basedOn w:val="Normal"/>
    <w:uiPriority w:val="34"/>
    <w:qFormat/>
    <w:rsid w:val="000E3405"/>
    <w:pPr>
      <w:ind w:left="720"/>
      <w:contextualSpacing/>
    </w:pPr>
  </w:style>
  <w:style w:type="character" w:styleId="Hyperlink">
    <w:name w:val="Hyperlink"/>
    <w:basedOn w:val="DefaultParagraphFont"/>
    <w:uiPriority w:val="99"/>
    <w:unhideWhenUsed/>
    <w:rsid w:val="008322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hyperlink" Target="http://www.frameworksinstitu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D0FB2BA-FB12-8E45-97E0-DF03BDD5A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1056</Words>
  <Characters>6021</Characters>
  <Application>Microsoft Macintosh Word</Application>
  <DocSecurity>0</DocSecurity>
  <Lines>50</Lines>
  <Paragraphs>14</Paragraphs>
  <ScaleCrop>false</ScaleCrop>
  <Company>AASB</Company>
  <LinksUpToDate>false</LinksUpToDate>
  <CharactersWithSpaces>7063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Ferry</dc:creator>
  <cp:keywords/>
  <dc:description/>
  <cp:lastModifiedBy>Emily Ferry</cp:lastModifiedBy>
  <cp:revision>4</cp:revision>
  <dcterms:created xsi:type="dcterms:W3CDTF">2018-08-13T18:02:00Z</dcterms:created>
  <dcterms:modified xsi:type="dcterms:W3CDTF">2018-08-18T00:17:00Z</dcterms:modified>
</cp:coreProperties>
</file>