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293F" w14:textId="77777777" w:rsidR="00EC2BF6" w:rsidRPr="00EC2BF6" w:rsidRDefault="00EC2BF6">
      <w:pPr>
        <w:rPr>
          <w:rFonts w:ascii="Century Gothic" w:hAnsi="Century Gothic"/>
          <w:b/>
          <w:sz w:val="22"/>
          <w:szCs w:val="22"/>
        </w:rPr>
      </w:pPr>
      <w:r w:rsidRPr="00EC2BF6">
        <w:rPr>
          <w:rFonts w:ascii="Century Gothic" w:hAnsi="Century Gothic"/>
          <w:b/>
          <w:sz w:val="22"/>
          <w:szCs w:val="22"/>
        </w:rPr>
        <w:t>STEPS Early Childhood Work Group</w:t>
      </w:r>
    </w:p>
    <w:p w14:paraId="58B41D11" w14:textId="77777777" w:rsidR="00EC2BF6" w:rsidRPr="00EC2BF6" w:rsidRDefault="00EC2BF6">
      <w:p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In-person meeting, April 30, 2019, Juneau</w:t>
      </w:r>
    </w:p>
    <w:p w14:paraId="10CC0473" w14:textId="77777777" w:rsidR="00EC2BF6" w:rsidRPr="00EC2BF6" w:rsidRDefault="00EC2BF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Participants: Lisa </w:t>
      </w:r>
      <w:proofErr w:type="spellStart"/>
      <w:r>
        <w:rPr>
          <w:rFonts w:ascii="Century Gothic" w:hAnsi="Century Gothic"/>
          <w:sz w:val="22"/>
          <w:szCs w:val="22"/>
        </w:rPr>
        <w:t>Worl</w:t>
      </w:r>
      <w:proofErr w:type="spellEnd"/>
      <w:r>
        <w:rPr>
          <w:rFonts w:ascii="Century Gothic" w:hAnsi="Century Gothic"/>
          <w:sz w:val="22"/>
          <w:szCs w:val="22"/>
        </w:rPr>
        <w:t xml:space="preserve">, Gloria Wolfe, </w:t>
      </w:r>
      <w:proofErr w:type="spellStart"/>
      <w:r>
        <w:rPr>
          <w:rFonts w:ascii="Century Gothic" w:hAnsi="Century Gothic"/>
          <w:sz w:val="22"/>
          <w:szCs w:val="22"/>
        </w:rPr>
        <w:t>Lakrisha</w:t>
      </w:r>
      <w:proofErr w:type="spellEnd"/>
      <w:r>
        <w:rPr>
          <w:rFonts w:ascii="Century Gothic" w:hAnsi="Century Gothic"/>
          <w:sz w:val="22"/>
          <w:szCs w:val="22"/>
        </w:rPr>
        <w:t xml:space="preserve"> Johnson, Tanya </w:t>
      </w:r>
      <w:proofErr w:type="spellStart"/>
      <w:r>
        <w:rPr>
          <w:rFonts w:ascii="Century Gothic" w:hAnsi="Century Gothic"/>
          <w:sz w:val="22"/>
          <w:szCs w:val="22"/>
        </w:rPr>
        <w:t>Salmi</w:t>
      </w:r>
      <w:proofErr w:type="spellEnd"/>
      <w:r>
        <w:rPr>
          <w:rFonts w:ascii="Century Gothic" w:hAnsi="Century Gothic"/>
          <w:sz w:val="22"/>
          <w:szCs w:val="22"/>
        </w:rPr>
        <w:t xml:space="preserve">, Joy Lyon, Ben Glover, Emily Ferry, </w:t>
      </w:r>
      <w:proofErr w:type="spellStart"/>
      <w:r>
        <w:rPr>
          <w:rFonts w:ascii="Century Gothic" w:hAnsi="Century Gothic"/>
          <w:sz w:val="22"/>
          <w:szCs w:val="22"/>
        </w:rPr>
        <w:t>Supanika</w:t>
      </w:r>
      <w:proofErr w:type="spellEnd"/>
      <w:r>
        <w:rPr>
          <w:rFonts w:ascii="Century Gothic" w:hAnsi="Century Gothic"/>
          <w:sz w:val="22"/>
          <w:szCs w:val="22"/>
        </w:rPr>
        <w:t xml:space="preserve"> Ackerman</w:t>
      </w:r>
    </w:p>
    <w:p w14:paraId="7DD35922" w14:textId="77777777" w:rsidR="00EC2BF6" w:rsidRDefault="00EC2BF6">
      <w:pPr>
        <w:rPr>
          <w:rFonts w:ascii="Century Gothic" w:hAnsi="Century Gothic"/>
          <w:sz w:val="22"/>
          <w:szCs w:val="22"/>
        </w:rPr>
      </w:pPr>
    </w:p>
    <w:p w14:paraId="300F77BF" w14:textId="77777777" w:rsidR="00D37021" w:rsidRPr="00EC2BF6" w:rsidRDefault="00D37021">
      <w:p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Notes on Kinder Transition and Training Needs</w:t>
      </w:r>
    </w:p>
    <w:p w14:paraId="5C71A0BE" w14:textId="77777777" w:rsidR="00D37021" w:rsidRDefault="00D37021">
      <w:pPr>
        <w:rPr>
          <w:rFonts w:ascii="Century Gothic" w:hAnsi="Century Gothic"/>
          <w:sz w:val="22"/>
          <w:szCs w:val="22"/>
        </w:rPr>
      </w:pPr>
    </w:p>
    <w:p w14:paraId="0E30885F" w14:textId="77777777" w:rsidR="0075697E" w:rsidRPr="00EC2BF6" w:rsidRDefault="00FB01C7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EC2BF6">
        <w:rPr>
          <w:rFonts w:ascii="Century Gothic" w:hAnsi="Century Gothic"/>
          <w:sz w:val="22"/>
          <w:szCs w:val="22"/>
        </w:rPr>
        <w:t xml:space="preserve">Yakutat </w:t>
      </w:r>
    </w:p>
    <w:p w14:paraId="76EC54D6" w14:textId="77777777" w:rsidR="00FB01C7" w:rsidRPr="00EC2BF6" w:rsidRDefault="00FB01C7" w:rsidP="00FB01C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 xml:space="preserve">Tlingit &amp; Haida operates </w:t>
      </w:r>
      <w:proofErr w:type="spellStart"/>
      <w:r w:rsidRPr="00EC2BF6">
        <w:rPr>
          <w:rFonts w:ascii="Century Gothic" w:hAnsi="Century Gothic"/>
          <w:sz w:val="22"/>
          <w:szCs w:val="22"/>
        </w:rPr>
        <w:t>Headstart</w:t>
      </w:r>
      <w:proofErr w:type="spellEnd"/>
      <w:r w:rsidRPr="00EC2BF6">
        <w:rPr>
          <w:rFonts w:ascii="Century Gothic" w:hAnsi="Century Gothic"/>
          <w:sz w:val="22"/>
          <w:szCs w:val="22"/>
        </w:rPr>
        <w:t xml:space="preserve"> from 9 to </w:t>
      </w:r>
      <w:proofErr w:type="gramStart"/>
      <w:r w:rsidRPr="00EC2BF6">
        <w:rPr>
          <w:rFonts w:ascii="Century Gothic" w:hAnsi="Century Gothic"/>
          <w:sz w:val="22"/>
          <w:szCs w:val="22"/>
        </w:rPr>
        <w:t>1,</w:t>
      </w:r>
      <w:proofErr w:type="gramEnd"/>
      <w:r w:rsidRPr="00EC2BF6">
        <w:rPr>
          <w:rFonts w:ascii="Century Gothic" w:hAnsi="Century Gothic"/>
          <w:sz w:val="22"/>
          <w:szCs w:val="22"/>
        </w:rPr>
        <w:t xml:space="preserve"> Yakutat Tlingit Tribe operates the language immersion preschool for two to seven year-olds from 2 to 5.</w:t>
      </w:r>
    </w:p>
    <w:p w14:paraId="637F9C03" w14:textId="77777777" w:rsidR="00FB01C7" w:rsidRPr="00EC2BF6" w:rsidRDefault="00FB01C7" w:rsidP="00FB01C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proofErr w:type="spellStart"/>
      <w:r w:rsidRPr="00EC2BF6">
        <w:rPr>
          <w:rFonts w:ascii="Century Gothic" w:hAnsi="Century Gothic"/>
          <w:sz w:val="22"/>
          <w:szCs w:val="22"/>
        </w:rPr>
        <w:t>Headstart</w:t>
      </w:r>
      <w:proofErr w:type="spellEnd"/>
      <w:r w:rsidRPr="00EC2BF6">
        <w:rPr>
          <w:rFonts w:ascii="Century Gothic" w:hAnsi="Century Gothic"/>
          <w:sz w:val="22"/>
          <w:szCs w:val="22"/>
        </w:rPr>
        <w:t xml:space="preserve"> does kinder transition paperwork for parents</w:t>
      </w:r>
    </w:p>
    <w:p w14:paraId="31910C1D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</w:p>
    <w:p w14:paraId="248A7307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Sitka</w:t>
      </w:r>
    </w:p>
    <w:p w14:paraId="6E6B99C0" w14:textId="77777777" w:rsidR="00FB01C7" w:rsidRPr="00EC2BF6" w:rsidRDefault="00FB01C7" w:rsidP="00FB01C7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proofErr w:type="spellStart"/>
      <w:r w:rsidRPr="00EC2BF6">
        <w:rPr>
          <w:rFonts w:ascii="Century Gothic" w:hAnsi="Century Gothic"/>
          <w:sz w:val="22"/>
          <w:szCs w:val="22"/>
        </w:rPr>
        <w:t>Wooch.een</w:t>
      </w:r>
      <w:proofErr w:type="spellEnd"/>
      <w:r w:rsidRPr="00EC2BF6">
        <w:rPr>
          <w:rFonts w:ascii="Century Gothic" w:hAnsi="Century Gothic"/>
          <w:sz w:val="22"/>
          <w:szCs w:val="22"/>
        </w:rPr>
        <w:t xml:space="preserve"> preschool operated cooperatively by school district, Sitka Tribe of Alaska, and Tlingit &amp; Haida </w:t>
      </w:r>
      <w:proofErr w:type="spellStart"/>
      <w:r w:rsidRPr="00EC2BF6">
        <w:rPr>
          <w:rFonts w:ascii="Century Gothic" w:hAnsi="Century Gothic"/>
          <w:sz w:val="22"/>
          <w:szCs w:val="22"/>
        </w:rPr>
        <w:t>Headstart</w:t>
      </w:r>
      <w:proofErr w:type="spellEnd"/>
      <w:r w:rsidRPr="00EC2BF6">
        <w:rPr>
          <w:rFonts w:ascii="Century Gothic" w:hAnsi="Century Gothic"/>
          <w:sz w:val="22"/>
          <w:szCs w:val="22"/>
        </w:rPr>
        <w:t>. Kinder-transition focus several weeks before start of school.</w:t>
      </w:r>
    </w:p>
    <w:p w14:paraId="30F63C28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</w:p>
    <w:p w14:paraId="716EA976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Angoon</w:t>
      </w:r>
    </w:p>
    <w:p w14:paraId="3D681964" w14:textId="77777777" w:rsidR="00FB01C7" w:rsidRPr="00EC2BF6" w:rsidRDefault="00FB01C7" w:rsidP="00FB01C7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 xml:space="preserve">Everyone goes to Tlingit &amp; Haida </w:t>
      </w:r>
      <w:proofErr w:type="spellStart"/>
      <w:r w:rsidRPr="00EC2BF6">
        <w:rPr>
          <w:rFonts w:ascii="Century Gothic" w:hAnsi="Century Gothic"/>
          <w:sz w:val="22"/>
          <w:szCs w:val="22"/>
        </w:rPr>
        <w:t>Headstart</w:t>
      </w:r>
      <w:proofErr w:type="spellEnd"/>
      <w:r w:rsidRPr="00EC2BF6">
        <w:rPr>
          <w:rFonts w:ascii="Century Gothic" w:hAnsi="Century Gothic"/>
          <w:sz w:val="22"/>
          <w:szCs w:val="22"/>
        </w:rPr>
        <w:t>, transitioning to kindergarten a community event.</w:t>
      </w:r>
    </w:p>
    <w:p w14:paraId="5DA2DF2D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</w:p>
    <w:p w14:paraId="4C58B6FC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Hydaburg</w:t>
      </w:r>
    </w:p>
    <w:p w14:paraId="0270C222" w14:textId="77777777" w:rsidR="00FB01C7" w:rsidRPr="00EC2BF6" w:rsidRDefault="00FB01C7" w:rsidP="00FB01C7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Language nest (3-5 year olds), next year will break into 3 – 4 year-olds and K-1 class.</w:t>
      </w:r>
    </w:p>
    <w:p w14:paraId="3AD44AFF" w14:textId="77777777" w:rsidR="00FB01C7" w:rsidRPr="00EC2BF6" w:rsidRDefault="00FB01C7" w:rsidP="00FB01C7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Language piece is going well, but need to work on first grade preparation.</w:t>
      </w:r>
    </w:p>
    <w:p w14:paraId="7D4DFEC3" w14:textId="77777777" w:rsidR="00FB01C7" w:rsidRPr="00EC2BF6" w:rsidRDefault="00FB01C7" w:rsidP="00FB01C7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Grant through school district has been funding childcare for 0-2 year-olds, but it’s been tricky.</w:t>
      </w:r>
    </w:p>
    <w:p w14:paraId="343385C9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</w:p>
    <w:p w14:paraId="37A04F1B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Juneau</w:t>
      </w:r>
    </w:p>
    <w:p w14:paraId="1C07858B" w14:textId="77777777" w:rsidR="00FB01C7" w:rsidRPr="00EC2BF6" w:rsidRDefault="00FB01C7" w:rsidP="00FB01C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 xml:space="preserve">Created community kinder transitions calendar for partnership for families and children to </w:t>
      </w:r>
      <w:r w:rsidR="00EC2BF6" w:rsidRPr="00EC2BF6">
        <w:rPr>
          <w:rFonts w:ascii="Century Gothic" w:hAnsi="Century Gothic"/>
          <w:sz w:val="22"/>
          <w:szCs w:val="22"/>
        </w:rPr>
        <w:t>use annually</w:t>
      </w:r>
    </w:p>
    <w:p w14:paraId="679AEAF4" w14:textId="77777777" w:rsidR="00EC2BF6" w:rsidRPr="00EC2BF6" w:rsidRDefault="00EC2BF6" w:rsidP="00FB01C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Looking at streamlining processes.</w:t>
      </w:r>
    </w:p>
    <w:p w14:paraId="3D347B17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</w:p>
    <w:p w14:paraId="21630324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 xml:space="preserve">Training </w:t>
      </w:r>
      <w:r w:rsidR="00EC2BF6" w:rsidRPr="00EC2BF6">
        <w:rPr>
          <w:rFonts w:ascii="Century Gothic" w:hAnsi="Century Gothic"/>
          <w:sz w:val="22"/>
          <w:szCs w:val="22"/>
        </w:rPr>
        <w:t>opportunities</w:t>
      </w:r>
      <w:r w:rsidRPr="00EC2BF6">
        <w:rPr>
          <w:rFonts w:ascii="Century Gothic" w:hAnsi="Century Gothic"/>
          <w:sz w:val="22"/>
          <w:szCs w:val="22"/>
        </w:rPr>
        <w:t>:</w:t>
      </w:r>
    </w:p>
    <w:p w14:paraId="6E7C3120" w14:textId="77777777" w:rsidR="00FB01C7" w:rsidRPr="00EC2BF6" w:rsidRDefault="00FB01C7" w:rsidP="00FB01C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DEED – ADP webinars</w:t>
      </w:r>
    </w:p>
    <w:p w14:paraId="2D75898B" w14:textId="77777777" w:rsidR="00FB01C7" w:rsidRPr="00EC2BF6" w:rsidRDefault="00FB01C7" w:rsidP="00FB01C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AEYC/tread – Child Development Associates, 8 training areas, Lisa Earhart puts together the calendar</w:t>
      </w:r>
    </w:p>
    <w:p w14:paraId="112A6926" w14:textId="77777777" w:rsidR="00FB01C7" w:rsidRPr="00EC2BF6" w:rsidRDefault="00FB01C7" w:rsidP="00FB01C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Additional training needed for new immersion teachers and childcare providers:</w:t>
      </w:r>
    </w:p>
    <w:p w14:paraId="23108D81" w14:textId="77777777" w:rsidR="00FB01C7" w:rsidRPr="00EC2BF6" w:rsidRDefault="00EC2BF6" w:rsidP="00FB01C7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Week-</w:t>
      </w:r>
      <w:r w:rsidR="00FB01C7" w:rsidRPr="00EC2BF6">
        <w:rPr>
          <w:rFonts w:ascii="Century Gothic" w:hAnsi="Century Gothic"/>
          <w:sz w:val="22"/>
          <w:szCs w:val="22"/>
        </w:rPr>
        <w:t>long</w:t>
      </w:r>
      <w:proofErr w:type="gramEnd"/>
      <w:r w:rsidR="00FB01C7" w:rsidRPr="00EC2BF6">
        <w:rPr>
          <w:rFonts w:ascii="Century Gothic" w:hAnsi="Century Gothic"/>
          <w:sz w:val="22"/>
          <w:szCs w:val="22"/>
        </w:rPr>
        <w:t xml:space="preserve"> training or build on times when teachers are already </w:t>
      </w:r>
      <w:r w:rsidRPr="00EC2BF6">
        <w:rPr>
          <w:rFonts w:ascii="Century Gothic" w:hAnsi="Century Gothic"/>
          <w:sz w:val="22"/>
          <w:szCs w:val="22"/>
        </w:rPr>
        <w:t>coming</w:t>
      </w:r>
      <w:r w:rsidR="00FB01C7" w:rsidRPr="00EC2BF6">
        <w:rPr>
          <w:rFonts w:ascii="Century Gothic" w:hAnsi="Century Gothic"/>
          <w:sz w:val="22"/>
          <w:szCs w:val="22"/>
        </w:rPr>
        <w:t xml:space="preserve"> to town (</w:t>
      </w:r>
      <w:proofErr w:type="spellStart"/>
      <w:r w:rsidR="00FB01C7" w:rsidRPr="00EC2BF6">
        <w:rPr>
          <w:rFonts w:ascii="Century Gothic" w:hAnsi="Century Gothic"/>
          <w:sz w:val="22"/>
          <w:szCs w:val="22"/>
        </w:rPr>
        <w:t>Headstart</w:t>
      </w:r>
      <w:proofErr w:type="spellEnd"/>
      <w:r w:rsidR="00FB01C7" w:rsidRPr="00EC2BF6">
        <w:rPr>
          <w:rFonts w:ascii="Century Gothic" w:hAnsi="Century Gothic"/>
          <w:sz w:val="22"/>
          <w:szCs w:val="22"/>
        </w:rPr>
        <w:t xml:space="preserve"> meeting in August, AEYC conference in February)?</w:t>
      </w:r>
    </w:p>
    <w:p w14:paraId="4D115844" w14:textId="77777777" w:rsidR="00FB01C7" w:rsidRPr="00EC2BF6" w:rsidRDefault="00FB01C7" w:rsidP="00FB01C7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Culturally responsive and SEL focuses</w:t>
      </w:r>
    </w:p>
    <w:p w14:paraId="2D7410B4" w14:textId="77777777" w:rsidR="00FB01C7" w:rsidRPr="00EC2BF6" w:rsidRDefault="00FB01C7" w:rsidP="00FB01C7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EC2BF6">
        <w:rPr>
          <w:rFonts w:ascii="Century Gothic" w:hAnsi="Century Gothic"/>
          <w:sz w:val="22"/>
          <w:szCs w:val="22"/>
        </w:rPr>
        <w:t>Explore 2</w:t>
      </w:r>
      <w:r w:rsidRPr="00EC2BF6">
        <w:rPr>
          <w:rFonts w:ascii="Century Gothic" w:hAnsi="Century Gothic"/>
          <w:sz w:val="22"/>
          <w:szCs w:val="22"/>
          <w:vertAlign w:val="superscript"/>
        </w:rPr>
        <w:t>nd</w:t>
      </w:r>
      <w:r w:rsidRPr="00EC2BF6">
        <w:rPr>
          <w:rFonts w:ascii="Century Gothic" w:hAnsi="Century Gothic"/>
          <w:sz w:val="22"/>
          <w:szCs w:val="22"/>
        </w:rPr>
        <w:t xml:space="preserve"> step and mind-up curriculum </w:t>
      </w:r>
    </w:p>
    <w:p w14:paraId="58B1A7B9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</w:p>
    <w:p w14:paraId="327C5859" w14:textId="77777777" w:rsidR="00FB01C7" w:rsidRPr="00EC2BF6" w:rsidRDefault="00FB01C7" w:rsidP="00FB01C7">
      <w:pPr>
        <w:rPr>
          <w:rFonts w:ascii="Century Gothic" w:hAnsi="Century Gothic"/>
          <w:sz w:val="22"/>
          <w:szCs w:val="22"/>
        </w:rPr>
      </w:pPr>
    </w:p>
    <w:sectPr w:rsidR="00FB01C7" w:rsidRPr="00EC2BF6" w:rsidSect="00BA77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9D1"/>
    <w:multiLevelType w:val="hybridMultilevel"/>
    <w:tmpl w:val="FD5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7876"/>
    <w:multiLevelType w:val="hybridMultilevel"/>
    <w:tmpl w:val="2C84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75F3C"/>
    <w:multiLevelType w:val="hybridMultilevel"/>
    <w:tmpl w:val="87F65D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52622"/>
    <w:multiLevelType w:val="hybridMultilevel"/>
    <w:tmpl w:val="4060E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595C"/>
    <w:multiLevelType w:val="hybridMultilevel"/>
    <w:tmpl w:val="C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E7739"/>
    <w:multiLevelType w:val="hybridMultilevel"/>
    <w:tmpl w:val="2062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B7128"/>
    <w:multiLevelType w:val="hybridMultilevel"/>
    <w:tmpl w:val="AFF6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7"/>
    <w:rsid w:val="0075697E"/>
    <w:rsid w:val="00BA7707"/>
    <w:rsid w:val="00D37021"/>
    <w:rsid w:val="00EC2BF6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F4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Macintosh Word</Application>
  <DocSecurity>0</DocSecurity>
  <Lines>11</Lines>
  <Paragraphs>3</Paragraphs>
  <ScaleCrop>false</ScaleCrop>
  <Company>AASB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Ferry</dc:creator>
  <cp:keywords/>
  <dc:description/>
  <cp:lastModifiedBy>Emily Ferry</cp:lastModifiedBy>
  <cp:revision>3</cp:revision>
  <dcterms:created xsi:type="dcterms:W3CDTF">2019-05-04T16:28:00Z</dcterms:created>
  <dcterms:modified xsi:type="dcterms:W3CDTF">2019-05-16T14:54:00Z</dcterms:modified>
</cp:coreProperties>
</file>