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C3189" w14:textId="77777777" w:rsidR="00211E66" w:rsidRPr="00567FC2" w:rsidRDefault="00840803" w:rsidP="00567FC2">
      <w:pPr>
        <w:jc w:val="center"/>
        <w:rPr>
          <w:rFonts w:ascii="Century Gothic" w:hAnsi="Century Gothic"/>
          <w:b/>
          <w:sz w:val="32"/>
          <w:szCs w:val="32"/>
        </w:rPr>
      </w:pPr>
      <w:r w:rsidRPr="00567FC2">
        <w:rPr>
          <w:rFonts w:ascii="Century Gothic" w:hAnsi="Century Gothic"/>
          <w:b/>
          <w:sz w:val="32"/>
          <w:szCs w:val="32"/>
        </w:rPr>
        <w:t>Early Childhood Work Group</w:t>
      </w:r>
    </w:p>
    <w:p w14:paraId="2B4504A6" w14:textId="77777777" w:rsidR="00840803" w:rsidRPr="00567FC2" w:rsidRDefault="00840803" w:rsidP="00567FC2">
      <w:pPr>
        <w:jc w:val="center"/>
        <w:rPr>
          <w:rFonts w:ascii="Century Gothic" w:hAnsi="Century Gothic"/>
          <w:sz w:val="32"/>
          <w:szCs w:val="32"/>
        </w:rPr>
      </w:pPr>
      <w:r w:rsidRPr="00567FC2">
        <w:rPr>
          <w:rFonts w:ascii="Century Gothic" w:hAnsi="Century Gothic"/>
          <w:sz w:val="32"/>
          <w:szCs w:val="32"/>
        </w:rPr>
        <w:t>July 31, 2018</w:t>
      </w:r>
    </w:p>
    <w:p w14:paraId="11D030C5" w14:textId="77777777" w:rsidR="002226FE" w:rsidRDefault="002226FE">
      <w:pPr>
        <w:rPr>
          <w:rFonts w:ascii="Century Gothic" w:hAnsi="Century Gothic"/>
        </w:rPr>
      </w:pPr>
    </w:p>
    <w:p w14:paraId="7AEBAE95" w14:textId="77777777" w:rsidR="002226FE" w:rsidRDefault="002226FE" w:rsidP="002226FE">
      <w:pPr>
        <w:rPr>
          <w:rFonts w:ascii="Century Gothic" w:hAnsi="Century Gothic"/>
        </w:rPr>
      </w:pPr>
      <w:r>
        <w:rPr>
          <w:rFonts w:ascii="Century Gothic" w:hAnsi="Century Gothic"/>
        </w:rPr>
        <w:t>Amber Frommherz – Tlingit &amp; Haida</w:t>
      </w:r>
    </w:p>
    <w:p w14:paraId="3E959319" w14:textId="77777777" w:rsidR="002226FE" w:rsidRDefault="002226FE" w:rsidP="002226FE">
      <w:pPr>
        <w:rPr>
          <w:rFonts w:ascii="Century Gothic" w:hAnsi="Century Gothic"/>
        </w:rPr>
      </w:pPr>
      <w:r>
        <w:rPr>
          <w:rFonts w:ascii="Century Gothic" w:hAnsi="Century Gothic"/>
        </w:rPr>
        <w:t>Ben Young – Hydaburg School District</w:t>
      </w:r>
    </w:p>
    <w:p w14:paraId="0B39016C" w14:textId="77777777" w:rsidR="002226FE" w:rsidRDefault="002226FE" w:rsidP="002226FE">
      <w:pPr>
        <w:rPr>
          <w:rFonts w:ascii="Century Gothic" w:hAnsi="Century Gothic"/>
        </w:rPr>
      </w:pPr>
      <w:r>
        <w:rPr>
          <w:rFonts w:ascii="Century Gothic" w:hAnsi="Century Gothic"/>
        </w:rPr>
        <w:t>Claudia Plesa – AASB</w:t>
      </w:r>
    </w:p>
    <w:p w14:paraId="24F84FD2" w14:textId="77777777" w:rsidR="004B3439" w:rsidRDefault="004B3439">
      <w:pPr>
        <w:rPr>
          <w:rFonts w:ascii="Century Gothic" w:hAnsi="Century Gothic"/>
        </w:rPr>
      </w:pPr>
      <w:r>
        <w:rPr>
          <w:rFonts w:ascii="Century Gothic" w:hAnsi="Century Gothic"/>
        </w:rPr>
        <w:t>Emily Ferry – AASB</w:t>
      </w:r>
    </w:p>
    <w:p w14:paraId="0ED4CD78" w14:textId="77777777" w:rsidR="005252CF" w:rsidRDefault="005252CF" w:rsidP="005252CF">
      <w:pPr>
        <w:rPr>
          <w:rFonts w:ascii="Century Gothic" w:hAnsi="Century Gothic"/>
        </w:rPr>
      </w:pPr>
      <w:r>
        <w:rPr>
          <w:rFonts w:ascii="Century Gothic" w:hAnsi="Century Gothic"/>
        </w:rPr>
        <w:t>Jamie Erickson – Hoonah Parents as Teachers</w:t>
      </w:r>
    </w:p>
    <w:p w14:paraId="651AFEFB" w14:textId="77777777" w:rsidR="002226FE" w:rsidRDefault="004B3439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>Joy Lyon – AEYC-SEA</w:t>
      </w:r>
    </w:p>
    <w:p w14:paraId="57B4DF44" w14:textId="77777777" w:rsidR="002226FE" w:rsidRDefault="002226FE" w:rsidP="002226FE">
      <w:pPr>
        <w:rPr>
          <w:rFonts w:ascii="Century Gothic" w:hAnsi="Century Gothic"/>
        </w:rPr>
      </w:pPr>
      <w:r>
        <w:rPr>
          <w:rFonts w:ascii="Century Gothic" w:hAnsi="Century Gothic"/>
        </w:rPr>
        <w:t>Kevin Ritchie – Best Starts Juneau</w:t>
      </w:r>
    </w:p>
    <w:p w14:paraId="50E605C0" w14:textId="77777777" w:rsidR="002226FE" w:rsidRPr="004B3439" w:rsidRDefault="002226FE" w:rsidP="002226FE">
      <w:pPr>
        <w:rPr>
          <w:rFonts w:ascii="Century Gothic" w:hAnsi="Century Gothic"/>
        </w:rPr>
      </w:pPr>
      <w:r>
        <w:rPr>
          <w:rFonts w:ascii="Century Gothic" w:hAnsi="Century Gothic"/>
        </w:rPr>
        <w:t>Lakrisha Brady – Sitka Tribe</w:t>
      </w:r>
    </w:p>
    <w:p w14:paraId="23776C9F" w14:textId="77777777" w:rsidR="004B3439" w:rsidRDefault="004B3439">
      <w:pPr>
        <w:rPr>
          <w:rFonts w:ascii="Century Gothic" w:hAnsi="Century Gothic"/>
        </w:rPr>
      </w:pPr>
      <w:r>
        <w:rPr>
          <w:rFonts w:ascii="Century Gothic" w:hAnsi="Century Gothic"/>
        </w:rPr>
        <w:t>Mandy Evans – Sitka School District</w:t>
      </w:r>
    </w:p>
    <w:p w14:paraId="378EC962" w14:textId="77777777" w:rsidR="004B3439" w:rsidRDefault="004B3439">
      <w:pPr>
        <w:rPr>
          <w:rFonts w:ascii="Century Gothic" w:hAnsi="Century Gothic"/>
        </w:rPr>
      </w:pPr>
      <w:r>
        <w:rPr>
          <w:rFonts w:ascii="Century Gothic" w:hAnsi="Century Gothic"/>
        </w:rPr>
        <w:t>Marita Young – Hydaburg School District</w:t>
      </w:r>
    </w:p>
    <w:p w14:paraId="7BD08239" w14:textId="77777777" w:rsidR="00840803" w:rsidRDefault="002226FE">
      <w:pPr>
        <w:rPr>
          <w:rFonts w:ascii="Century Gothic" w:hAnsi="Century Gothic"/>
        </w:rPr>
      </w:pPr>
      <w:r>
        <w:rPr>
          <w:rFonts w:ascii="Century Gothic" w:hAnsi="Century Gothic"/>
        </w:rPr>
        <w:t>Supanika Ackerman – DEED</w:t>
      </w:r>
    </w:p>
    <w:p w14:paraId="0920CBCE" w14:textId="77777777" w:rsidR="002226FE" w:rsidRPr="004B3439" w:rsidRDefault="002226FE">
      <w:pPr>
        <w:rPr>
          <w:rFonts w:ascii="Century Gothic" w:hAnsi="Century Gothic"/>
        </w:rPr>
      </w:pPr>
    </w:p>
    <w:p w14:paraId="4A37647E" w14:textId="77777777" w:rsidR="00840803" w:rsidRPr="004B3439" w:rsidRDefault="00840803">
      <w:pPr>
        <w:rPr>
          <w:rFonts w:ascii="Century Gothic" w:hAnsi="Century Gothic"/>
          <w:b/>
        </w:rPr>
      </w:pPr>
      <w:r w:rsidRPr="004B3439">
        <w:rPr>
          <w:rFonts w:ascii="Century Gothic" w:hAnsi="Century Gothic"/>
          <w:b/>
        </w:rPr>
        <w:t xml:space="preserve">How do we know we are </w:t>
      </w:r>
      <w:r w:rsidR="009914DD" w:rsidRPr="004B3439">
        <w:rPr>
          <w:rFonts w:ascii="Century Gothic" w:hAnsi="Century Gothic"/>
          <w:b/>
        </w:rPr>
        <w:t>successful?</w:t>
      </w:r>
    </w:p>
    <w:p w14:paraId="4A171AA0" w14:textId="77777777" w:rsidR="00840803" w:rsidRPr="002226FE" w:rsidRDefault="00840803" w:rsidP="002226FE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Increase public funding going to Early Childhood education</w:t>
      </w:r>
    </w:p>
    <w:p w14:paraId="736558B1" w14:textId="77777777" w:rsidR="00840803" w:rsidRPr="002226FE" w:rsidRDefault="00840803" w:rsidP="002226FE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 xml:space="preserve">Increase number of providers participating training </w:t>
      </w:r>
    </w:p>
    <w:p w14:paraId="12088613" w14:textId="77777777" w:rsidR="00840803" w:rsidRPr="002226FE" w:rsidRDefault="00840803" w:rsidP="002226FE">
      <w:pPr>
        <w:pStyle w:val="ListParagraph"/>
        <w:numPr>
          <w:ilvl w:val="1"/>
          <w:numId w:val="3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Seed registry – open to everyone</w:t>
      </w:r>
    </w:p>
    <w:p w14:paraId="6C0C3F79" w14:textId="77777777" w:rsidR="00840803" w:rsidRPr="002226FE" w:rsidRDefault="00840803" w:rsidP="002226FE">
      <w:pPr>
        <w:pStyle w:val="ListParagraph"/>
        <w:numPr>
          <w:ilvl w:val="1"/>
          <w:numId w:val="3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Learn and grow – licensed providers (</w:t>
      </w:r>
      <w:r w:rsidR="003E0483" w:rsidRPr="002226FE">
        <w:rPr>
          <w:rFonts w:ascii="Century Gothic" w:hAnsi="Century Gothic"/>
        </w:rPr>
        <w:t xml:space="preserve">does </w:t>
      </w:r>
      <w:r w:rsidRPr="002226FE">
        <w:rPr>
          <w:rFonts w:ascii="Century Gothic" w:hAnsi="Century Gothic"/>
        </w:rPr>
        <w:t>no</w:t>
      </w:r>
      <w:r w:rsidR="003E0483" w:rsidRPr="002226FE">
        <w:rPr>
          <w:rFonts w:ascii="Century Gothic" w:hAnsi="Century Gothic"/>
        </w:rPr>
        <w:t>t currently include pre-schools and headstart (but will soon) or unlicensed in-home care providers</w:t>
      </w:r>
    </w:p>
    <w:p w14:paraId="2CEBE41E" w14:textId="77777777" w:rsidR="003E0483" w:rsidRPr="002226FE" w:rsidRDefault="00056B57" w:rsidP="002226FE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ADP, just a snapshot in time. Maybe use Teaching Strategies (formative, measures pre-school through 3</w:t>
      </w:r>
      <w:r w:rsidRPr="002226FE">
        <w:rPr>
          <w:rFonts w:ascii="Century Gothic" w:hAnsi="Century Gothic"/>
          <w:vertAlign w:val="superscript"/>
        </w:rPr>
        <w:t>rd</w:t>
      </w:r>
      <w:r w:rsidRPr="002226FE">
        <w:rPr>
          <w:rFonts w:ascii="Century Gothic" w:hAnsi="Century Gothic"/>
        </w:rPr>
        <w:t xml:space="preserve"> grade) and/or pair ADP with academic data to look for trends</w:t>
      </w:r>
      <w:r w:rsidR="004B3439" w:rsidRPr="002226FE">
        <w:rPr>
          <w:rFonts w:ascii="Century Gothic" w:hAnsi="Century Gothic"/>
        </w:rPr>
        <w:t>.</w:t>
      </w:r>
      <w:r w:rsidRPr="002226FE">
        <w:rPr>
          <w:rFonts w:ascii="Century Gothic" w:hAnsi="Century Gothic"/>
        </w:rPr>
        <w:t>)</w:t>
      </w:r>
    </w:p>
    <w:p w14:paraId="709B20BF" w14:textId="77777777" w:rsidR="004B3439" w:rsidRPr="002226FE" w:rsidRDefault="004B3439" w:rsidP="002226FE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 xml:space="preserve">Number of times per week families are reading together (grant indicator </w:t>
      </w:r>
      <w:r w:rsidRPr="002226FE">
        <w:rPr>
          <w:rFonts w:ascii="Century Gothic" w:hAnsi="Century Gothic"/>
          <w:i/>
        </w:rPr>
        <w:t xml:space="preserve">and </w:t>
      </w:r>
      <w:r w:rsidRPr="002226FE">
        <w:rPr>
          <w:rFonts w:ascii="Century Gothic" w:hAnsi="Century Gothic"/>
        </w:rPr>
        <w:t xml:space="preserve">in surveys by AEYC and Headstart) </w:t>
      </w:r>
    </w:p>
    <w:p w14:paraId="0A443507" w14:textId="77777777" w:rsidR="00056B57" w:rsidRPr="004B3439" w:rsidRDefault="00056B57" w:rsidP="00056B57">
      <w:pPr>
        <w:rPr>
          <w:rFonts w:ascii="Century Gothic" w:hAnsi="Century Gothic"/>
        </w:rPr>
      </w:pPr>
    </w:p>
    <w:p w14:paraId="75B307E9" w14:textId="77777777" w:rsidR="00056B57" w:rsidRPr="004B3439" w:rsidRDefault="00056B57" w:rsidP="00056B57">
      <w:pPr>
        <w:rPr>
          <w:rFonts w:ascii="Century Gothic" w:hAnsi="Century Gothic"/>
          <w:b/>
        </w:rPr>
      </w:pPr>
      <w:r w:rsidRPr="004B3439">
        <w:rPr>
          <w:rFonts w:ascii="Century Gothic" w:hAnsi="Century Gothic"/>
          <w:b/>
        </w:rPr>
        <w:t>Questions to ponder:</w:t>
      </w:r>
    </w:p>
    <w:p w14:paraId="70436296" w14:textId="77777777" w:rsidR="00056B57" w:rsidRPr="002226FE" w:rsidRDefault="00056B57" w:rsidP="002226F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How do we measure schools being ready for kindergartners? (</w:t>
      </w:r>
      <w:r w:rsidR="009914DD" w:rsidRPr="002226FE">
        <w:rPr>
          <w:rFonts w:ascii="Century Gothic" w:hAnsi="Century Gothic"/>
        </w:rPr>
        <w:t>Not</w:t>
      </w:r>
      <w:r w:rsidRPr="002226FE">
        <w:rPr>
          <w:rFonts w:ascii="Century Gothic" w:hAnsi="Century Gothic"/>
        </w:rPr>
        <w:t xml:space="preserve"> just Kindergartners being ready for school)</w:t>
      </w:r>
    </w:p>
    <w:p w14:paraId="642A18E3" w14:textId="77777777" w:rsidR="003E0483" w:rsidRPr="002226FE" w:rsidRDefault="003E0483" w:rsidP="002226F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Is</w:t>
      </w:r>
      <w:r w:rsidR="00056B57" w:rsidRPr="002226FE">
        <w:rPr>
          <w:rFonts w:ascii="Century Gothic" w:hAnsi="Century Gothic"/>
        </w:rPr>
        <w:t xml:space="preserve"> number of</w:t>
      </w:r>
      <w:r w:rsidRPr="002226FE">
        <w:rPr>
          <w:rFonts w:ascii="Century Gothic" w:hAnsi="Century Gothic"/>
        </w:rPr>
        <w:t xml:space="preserve"> license</w:t>
      </w:r>
      <w:r w:rsidR="00056B57" w:rsidRPr="002226FE">
        <w:rPr>
          <w:rFonts w:ascii="Century Gothic" w:hAnsi="Century Gothic"/>
        </w:rPr>
        <w:t>d providers</w:t>
      </w:r>
      <w:r w:rsidRPr="002226FE">
        <w:rPr>
          <w:rFonts w:ascii="Century Gothic" w:hAnsi="Century Gothic"/>
        </w:rPr>
        <w:t xml:space="preserve"> an important indicator?</w:t>
      </w:r>
    </w:p>
    <w:p w14:paraId="3E09BB2B" w14:textId="77777777" w:rsidR="00056B57" w:rsidRPr="002226FE" w:rsidRDefault="00056B57" w:rsidP="002226FE">
      <w:pPr>
        <w:pStyle w:val="ListParagraph"/>
        <w:numPr>
          <w:ilvl w:val="1"/>
          <w:numId w:val="1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Doesn’t have to be licensed, but the availability of quality childcare is just as dire in Hydaburg as it is in Juneau.</w:t>
      </w:r>
    </w:p>
    <w:p w14:paraId="165E4062" w14:textId="77777777" w:rsidR="004B3439" w:rsidRPr="004B3439" w:rsidRDefault="004B3439" w:rsidP="00056B57">
      <w:pPr>
        <w:rPr>
          <w:rFonts w:ascii="Century Gothic" w:hAnsi="Century Gothic"/>
        </w:rPr>
      </w:pPr>
    </w:p>
    <w:p w14:paraId="38D8A853" w14:textId="77777777" w:rsidR="004B3439" w:rsidRPr="004B3439" w:rsidRDefault="004B3439" w:rsidP="00056B57">
      <w:pPr>
        <w:rPr>
          <w:rFonts w:ascii="Century Gothic" w:hAnsi="Century Gothic"/>
          <w:b/>
        </w:rPr>
      </w:pPr>
      <w:r w:rsidRPr="004B3439">
        <w:rPr>
          <w:rFonts w:ascii="Century Gothic" w:hAnsi="Century Gothic"/>
          <w:b/>
        </w:rPr>
        <w:t>Next STEPS</w:t>
      </w:r>
    </w:p>
    <w:p w14:paraId="6ABE3EE2" w14:textId="77777777" w:rsidR="004B3439" w:rsidRPr="002226FE" w:rsidRDefault="004B3439" w:rsidP="002226FE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 xml:space="preserve">Look at and if possible merge existing surveys (Joy, Amber, and Mandy) </w:t>
      </w:r>
    </w:p>
    <w:p w14:paraId="1F7F4FED" w14:textId="77777777" w:rsidR="004B3439" w:rsidRPr="002226FE" w:rsidRDefault="004B3439" w:rsidP="002226FE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Community Needs Assessment</w:t>
      </w:r>
    </w:p>
    <w:p w14:paraId="7229F92F" w14:textId="77777777" w:rsidR="004B3439" w:rsidRPr="002226FE" w:rsidRDefault="004B3439" w:rsidP="002226FE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Vision statement for work group (Mandy creates from conversation notes)</w:t>
      </w:r>
    </w:p>
    <w:p w14:paraId="4F4961DB" w14:textId="77777777" w:rsidR="004B3439" w:rsidRPr="002226FE" w:rsidRDefault="004B3439" w:rsidP="002226FE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Review and set goals for indicators, think about if/how we would want to track kids</w:t>
      </w:r>
    </w:p>
    <w:p w14:paraId="4D3BEA0C" w14:textId="77777777" w:rsidR="004B3439" w:rsidRDefault="004B3439" w:rsidP="002226FE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Work group call – first week of Sept. (time and date TBD)</w:t>
      </w:r>
    </w:p>
    <w:p w14:paraId="0E8E9FE2" w14:textId="77777777" w:rsidR="002226FE" w:rsidRDefault="002226FE" w:rsidP="002226FE">
      <w:pPr>
        <w:rPr>
          <w:rFonts w:ascii="Century Gothic" w:hAnsi="Century Gothic"/>
        </w:rPr>
      </w:pPr>
    </w:p>
    <w:p w14:paraId="10986C8F" w14:textId="77777777" w:rsidR="00567FC2" w:rsidRDefault="00567FC2" w:rsidP="002226FE">
      <w:pPr>
        <w:rPr>
          <w:rFonts w:ascii="Century Gothic" w:hAnsi="Century Gothic"/>
          <w:b/>
        </w:rPr>
      </w:pPr>
    </w:p>
    <w:p w14:paraId="42895A0E" w14:textId="77777777" w:rsidR="00567FC2" w:rsidRDefault="00567FC2" w:rsidP="002226FE">
      <w:pPr>
        <w:rPr>
          <w:rFonts w:ascii="Century Gothic" w:hAnsi="Century Gothic"/>
          <w:b/>
        </w:rPr>
      </w:pPr>
    </w:p>
    <w:p w14:paraId="2A509617" w14:textId="77777777" w:rsidR="00567FC2" w:rsidRDefault="00567FC2" w:rsidP="002226FE">
      <w:pPr>
        <w:rPr>
          <w:rFonts w:ascii="Century Gothic" w:hAnsi="Century Gothic"/>
          <w:b/>
        </w:rPr>
      </w:pPr>
    </w:p>
    <w:p w14:paraId="709AC360" w14:textId="77777777" w:rsidR="009914DD" w:rsidRDefault="002226FE" w:rsidP="002226FE">
      <w:pPr>
        <w:rPr>
          <w:rFonts w:ascii="Century Gothic" w:hAnsi="Century Gothic"/>
          <w:b/>
        </w:rPr>
      </w:pPr>
      <w:r w:rsidRPr="009914DD">
        <w:rPr>
          <w:rFonts w:ascii="Century Gothic" w:hAnsi="Century Gothic"/>
          <w:b/>
        </w:rPr>
        <w:t>Over the next five years working together we hope to achieve:</w:t>
      </w:r>
    </w:p>
    <w:p w14:paraId="7C461D9A" w14:textId="77777777" w:rsidR="009914DD" w:rsidRDefault="009914DD" w:rsidP="002226FE">
      <w:pPr>
        <w:rPr>
          <w:rFonts w:ascii="Century Gothic" w:hAnsi="Century Gothic"/>
          <w:b/>
        </w:rPr>
      </w:pPr>
    </w:p>
    <w:p w14:paraId="28EA9428" w14:textId="77777777" w:rsidR="002226FE" w:rsidRPr="002226FE" w:rsidRDefault="002226FE" w:rsidP="002226FE">
      <w:pPr>
        <w:rPr>
          <w:rFonts w:ascii="Century Gothic" w:hAnsi="Century Gothic"/>
          <w:b/>
        </w:rPr>
      </w:pPr>
      <w:r w:rsidRPr="002226FE">
        <w:rPr>
          <w:rFonts w:ascii="Century Gothic" w:hAnsi="Century Gothic"/>
          <w:b/>
        </w:rPr>
        <w:t xml:space="preserve">Equity of access to high quality Early Childhood experiences and </w:t>
      </w:r>
      <w:proofErr w:type="gramStart"/>
      <w:r w:rsidRPr="002226FE">
        <w:rPr>
          <w:rFonts w:ascii="Century Gothic" w:hAnsi="Century Gothic"/>
          <w:b/>
        </w:rPr>
        <w:t>programming</w:t>
      </w:r>
      <w:proofErr w:type="gramEnd"/>
      <w:r w:rsidRPr="002226FE">
        <w:rPr>
          <w:rFonts w:ascii="Century Gothic" w:hAnsi="Century Gothic"/>
          <w:b/>
        </w:rPr>
        <w:t xml:space="preserve"> (including families, in-home providers, pre-schools and childcare centers)</w:t>
      </w:r>
    </w:p>
    <w:p w14:paraId="4A429C12" w14:textId="77777777" w:rsidR="002226FE" w:rsidRDefault="002226FE" w:rsidP="002226FE">
      <w:pPr>
        <w:rPr>
          <w:rFonts w:ascii="Century Gothic" w:hAnsi="Century Gothic"/>
        </w:rPr>
      </w:pPr>
    </w:p>
    <w:p w14:paraId="786A3AB3" w14:textId="77777777" w:rsidR="002226FE" w:rsidRPr="002226FE" w:rsidRDefault="002226FE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Better understanding of needs and gaps (childcare assessment)</w:t>
      </w:r>
    </w:p>
    <w:p w14:paraId="1E5ACEE7" w14:textId="77777777" w:rsidR="002226FE" w:rsidRPr="002226FE" w:rsidRDefault="002226FE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 xml:space="preserve">Community needs </w:t>
      </w:r>
      <w:r w:rsidR="009914DD" w:rsidRPr="002226FE">
        <w:rPr>
          <w:rFonts w:ascii="Century Gothic" w:hAnsi="Century Gothic"/>
        </w:rPr>
        <w:t>assessments</w:t>
      </w:r>
      <w:r w:rsidRPr="002226FE">
        <w:rPr>
          <w:rFonts w:ascii="Century Gothic" w:hAnsi="Century Gothic"/>
        </w:rPr>
        <w:t xml:space="preserve"> (headstart process for this)</w:t>
      </w:r>
    </w:p>
    <w:p w14:paraId="1CC040B9" w14:textId="77777777" w:rsidR="002226FE" w:rsidRDefault="002226FE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 w:rsidRPr="002226FE">
        <w:rPr>
          <w:rFonts w:ascii="Century Gothic" w:hAnsi="Century Gothic"/>
        </w:rPr>
        <w:t>Five years of affordable high quality childcare for families that need it (measures: number of slots, quality (state learn and grow), Kinde</w:t>
      </w:r>
      <w:r>
        <w:rPr>
          <w:rFonts w:ascii="Century Gothic" w:hAnsi="Century Gothic"/>
        </w:rPr>
        <w:t>rgarten readiness (State), ACES.</w:t>
      </w:r>
    </w:p>
    <w:p w14:paraId="167FB3A7" w14:textId="77777777" w:rsidR="002226FE" w:rsidRDefault="002226FE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Statewide EC Data System</w:t>
      </w:r>
    </w:p>
    <w:p w14:paraId="3C1BDB38" w14:textId="77777777" w:rsidR="00AA0B1D" w:rsidRDefault="002226FE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All children have access to high quality early care</w:t>
      </w:r>
      <w:r w:rsidR="00AA0B1D">
        <w:rPr>
          <w:rFonts w:ascii="Century Gothic" w:hAnsi="Century Gothic"/>
        </w:rPr>
        <w:t xml:space="preserve"> and learning (if needed) that include trauma informed and culturally responsive practices.</w:t>
      </w:r>
    </w:p>
    <w:p w14:paraId="13B5CD1C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Accessible and safe childcare for all kids, regardless of what </w:t>
      </w:r>
      <w:r w:rsidR="009914DD">
        <w:rPr>
          <w:rFonts w:ascii="Century Gothic" w:hAnsi="Century Gothic"/>
        </w:rPr>
        <w:t>community</w:t>
      </w:r>
      <w:r>
        <w:rPr>
          <w:rFonts w:ascii="Century Gothic" w:hAnsi="Century Gothic"/>
        </w:rPr>
        <w:t xml:space="preserve"> they are from</w:t>
      </w:r>
    </w:p>
    <w:p w14:paraId="408A75E0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Reduce red-tape/increase </w:t>
      </w:r>
      <w:r w:rsidR="009914DD">
        <w:rPr>
          <w:rFonts w:ascii="Century Gothic" w:hAnsi="Century Gothic"/>
        </w:rPr>
        <w:t>coordination</w:t>
      </w:r>
    </w:p>
    <w:p w14:paraId="1AD8EFE3" w14:textId="77777777" w:rsidR="00AA0B1D" w:rsidRDefault="009914D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Sustainable</w:t>
      </w:r>
      <w:r w:rsidR="00AA0B1D">
        <w:rPr>
          <w:rFonts w:ascii="Century Gothic" w:hAnsi="Century Gothic"/>
        </w:rPr>
        <w:t xml:space="preserve"> Systems change (how do we ask questions, define terms, build relationships)</w:t>
      </w:r>
    </w:p>
    <w:p w14:paraId="0F77A552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Community buy-in re: Early Childhood Investments</w:t>
      </w:r>
    </w:p>
    <w:p w14:paraId="7C0DE3B2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Ensuring we meet STEPS grant deliverables</w:t>
      </w:r>
    </w:p>
    <w:p w14:paraId="3BE52A9C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School is ready for kids (not just kids ready for school</w:t>
      </w:r>
    </w:p>
    <w:p w14:paraId="61A081C1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Recognition and support of formal and informal childcare in the region</w:t>
      </w:r>
    </w:p>
    <w:p w14:paraId="659EB635" w14:textId="77777777" w:rsidR="00AA0B1D" w:rsidRDefault="00AA0B1D" w:rsidP="00AA0B1D">
      <w:pPr>
        <w:pStyle w:val="ListParagraph"/>
        <w:rPr>
          <w:rFonts w:ascii="Century Gothic" w:hAnsi="Century Gothic"/>
        </w:rPr>
      </w:pPr>
    </w:p>
    <w:p w14:paraId="14C0FB14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Teachers, pre-school, headstart, councilors connect and share info</w:t>
      </w:r>
    </w:p>
    <w:p w14:paraId="4A6CF05A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Take advantage of culture camps (train and coordinate – connect councilors to teachers to share knowledge about students)</w:t>
      </w:r>
    </w:p>
    <w:p w14:paraId="504D8E7A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Community-wide understand/acceptance of cultural education</w:t>
      </w:r>
    </w:p>
    <w:p w14:paraId="4A5FB9BC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Reliable and timely community assessments re: early childhood</w:t>
      </w:r>
    </w:p>
    <w:p w14:paraId="55652BD9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Early childhood education training pipeline (HS – UAS – ECC work -&gt; Higher qualified early child care staffing</w:t>
      </w:r>
    </w:p>
    <w:p w14:paraId="255019C5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Strong, skilled parents and families (starts before birth)</w:t>
      </w:r>
    </w:p>
    <w:p w14:paraId="0CF970AA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EC programming includes family and non-traditional providers</w:t>
      </w:r>
    </w:p>
    <w:p w14:paraId="5863D1EB" w14:textId="77777777" w:rsidR="00AA0B1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Supported transitions to K</w:t>
      </w:r>
    </w:p>
    <w:p w14:paraId="08790C00" w14:textId="77777777" w:rsidR="009914DD" w:rsidRDefault="00AA0B1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Definitions of school readiness for families, school</w:t>
      </w:r>
      <w:r w:rsidR="009914DD">
        <w:rPr>
          <w:rFonts w:ascii="Century Gothic" w:hAnsi="Century Gothic"/>
        </w:rPr>
        <w:t>s, kids, communities and staff.</w:t>
      </w:r>
    </w:p>
    <w:p w14:paraId="26CE177F" w14:textId="77777777" w:rsidR="002226FE" w:rsidRPr="002226FE" w:rsidRDefault="009914DD" w:rsidP="002226FE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Headstart model for all.</w:t>
      </w:r>
      <w:r w:rsidR="002226FE" w:rsidRPr="002226FE">
        <w:rPr>
          <w:rFonts w:ascii="Century Gothic" w:hAnsi="Century Gothic"/>
        </w:rPr>
        <w:t xml:space="preserve"> </w:t>
      </w:r>
    </w:p>
    <w:p w14:paraId="4B681F27" w14:textId="77777777" w:rsidR="002226FE" w:rsidRDefault="002226FE" w:rsidP="002226F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14:paraId="748007F6" w14:textId="77777777" w:rsidR="002226FE" w:rsidRPr="002226FE" w:rsidRDefault="00567FC2" w:rsidP="002226FE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6EBE5EAD" wp14:editId="18430BDC">
            <wp:extent cx="4177560" cy="3133169"/>
            <wp:effectExtent l="0" t="1143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1007" cy="31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 wp14:anchorId="5F2AB7E2" wp14:editId="04DD4574">
            <wp:extent cx="4192904" cy="3144679"/>
            <wp:effectExtent l="0" t="952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2904" cy="314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6FE" w:rsidRPr="002226FE" w:rsidSect="00567FC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05A801" w14:textId="77777777" w:rsidR="003547D4" w:rsidRDefault="003547D4" w:rsidP="00567FC2">
      <w:r>
        <w:separator/>
      </w:r>
    </w:p>
  </w:endnote>
  <w:endnote w:type="continuationSeparator" w:id="0">
    <w:p w14:paraId="00707222" w14:textId="77777777" w:rsidR="003547D4" w:rsidRDefault="003547D4" w:rsidP="0056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E1948" w14:textId="77777777" w:rsidR="003547D4" w:rsidRDefault="003547D4" w:rsidP="00567FC2">
      <w:r>
        <w:separator/>
      </w:r>
    </w:p>
  </w:footnote>
  <w:footnote w:type="continuationSeparator" w:id="0">
    <w:p w14:paraId="358FE464" w14:textId="77777777" w:rsidR="003547D4" w:rsidRDefault="003547D4" w:rsidP="00567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850DE"/>
    <w:multiLevelType w:val="hybridMultilevel"/>
    <w:tmpl w:val="1E5AE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15C88"/>
    <w:multiLevelType w:val="hybridMultilevel"/>
    <w:tmpl w:val="0CA8F850"/>
    <w:lvl w:ilvl="0" w:tplc="754AF1B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045B2"/>
    <w:multiLevelType w:val="hybridMultilevel"/>
    <w:tmpl w:val="AE568E26"/>
    <w:lvl w:ilvl="0" w:tplc="754AF1B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44731"/>
    <w:multiLevelType w:val="hybridMultilevel"/>
    <w:tmpl w:val="EE946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773FA"/>
    <w:multiLevelType w:val="hybridMultilevel"/>
    <w:tmpl w:val="88F45ADE"/>
    <w:lvl w:ilvl="0" w:tplc="754AF1B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836A4E"/>
    <w:multiLevelType w:val="hybridMultilevel"/>
    <w:tmpl w:val="0BA4E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0759D"/>
    <w:multiLevelType w:val="hybridMultilevel"/>
    <w:tmpl w:val="B442F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156E33"/>
    <w:multiLevelType w:val="hybridMultilevel"/>
    <w:tmpl w:val="CBCC0822"/>
    <w:lvl w:ilvl="0" w:tplc="754AF1B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03"/>
    <w:rsid w:val="00056B57"/>
    <w:rsid w:val="00211E66"/>
    <w:rsid w:val="002226FE"/>
    <w:rsid w:val="003547D4"/>
    <w:rsid w:val="003E0483"/>
    <w:rsid w:val="004B3439"/>
    <w:rsid w:val="005252CF"/>
    <w:rsid w:val="00567FC2"/>
    <w:rsid w:val="00840803"/>
    <w:rsid w:val="009914DD"/>
    <w:rsid w:val="00AA0B1D"/>
    <w:rsid w:val="00BA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29DE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26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4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7F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FC2"/>
  </w:style>
  <w:style w:type="paragraph" w:styleId="Footer">
    <w:name w:val="footer"/>
    <w:basedOn w:val="Normal"/>
    <w:link w:val="FooterChar"/>
    <w:uiPriority w:val="99"/>
    <w:unhideWhenUsed/>
    <w:rsid w:val="00567F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FC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26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4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7F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FC2"/>
  </w:style>
  <w:style w:type="paragraph" w:styleId="Footer">
    <w:name w:val="footer"/>
    <w:basedOn w:val="Normal"/>
    <w:link w:val="FooterChar"/>
    <w:uiPriority w:val="99"/>
    <w:unhideWhenUsed/>
    <w:rsid w:val="00567F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508</Words>
  <Characters>2900</Characters>
  <Application>Microsoft Macintosh Word</Application>
  <DocSecurity>0</DocSecurity>
  <Lines>24</Lines>
  <Paragraphs>6</Paragraphs>
  <ScaleCrop>false</ScaleCrop>
  <Company>AASB</Company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Ferry</dc:creator>
  <cp:keywords/>
  <dc:description/>
  <cp:lastModifiedBy>Emily Ferry</cp:lastModifiedBy>
  <cp:revision>3</cp:revision>
  <dcterms:created xsi:type="dcterms:W3CDTF">2018-08-13T16:07:00Z</dcterms:created>
  <dcterms:modified xsi:type="dcterms:W3CDTF">2018-08-13T18:32:00Z</dcterms:modified>
</cp:coreProperties>
</file>